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440" w:after="120"/>
        <w:jc w:val="center"/>
      </w:pPr>
      <w:r>
        <w:rPr>
          <w:rFonts w:ascii="Carlito" w:hAnsi="Carlito"/>
          <w:b/>
          <w:color w:val="1F5A8A"/>
          <w:sz w:val="23"/>
        </w:rPr>
        <w:t>CISCO PACKET TRACER LAB REPORT</w:t>
      </w:r>
    </w:p>
    <w:p>
      <w:pPr>
        <w:spacing w:after="80"/>
        <w:jc w:val="center"/>
      </w:pPr>
      <w:r>
        <w:rPr>
          <w:rFonts w:ascii="Carlito" w:hAnsi="Carlito"/>
          <w:b/>
          <w:color w:val="12304A"/>
          <w:sz w:val="56"/>
        </w:rPr>
        <w:t>Switched Ethernet Ring Topology</w:t>
      </w:r>
    </w:p>
    <w:p>
      <w:pPr>
        <w:spacing w:after="240"/>
        <w:jc w:val="center"/>
      </w:pPr>
      <w:r>
        <w:rPr>
          <w:rFonts w:ascii="Arial" w:hAnsi="Arial"/>
          <w:color w:val="4B5563"/>
          <w:sz w:val="22"/>
        </w:rPr>
        <w:t>VLAN 10 segmentation, 802.1Q trunking, STP root bridge selection, and ICMP troubleshooting</w:t>
      </w:r>
    </w:p>
    <w:tbl>
      <w:tblPr>
        <w:tblW w:type="auto" w:w="0"/>
        <w:jc w:val="center"/>
        <w:tblLayout w:type="fixed"/>
        <w:tblLook w:firstColumn="1" w:firstRow="1" w:lastColumn="0" w:lastRow="0" w:noHBand="0" w:noVBand="1" w:val="04A0"/>
      </w:tblPr>
      <w:tblGrid>
        <w:gridCol w:w="10296"/>
      </w:tblGrid>
      <w:tr>
        <w:tc>
          <w:tcPr>
            <w:tcW w:type="dxa" w:w="10368"/>
            <w:shd w:val="clear" w:color="auto" w:fill="EAF3F8"/>
            <w:tcMar>
              <w:top w:w="125" w:type="dxa"/>
              <w:start w:w="135" w:type="dxa"/>
              <w:bottom w:w="125" w:type="dxa"/>
              <w:end w:w="135" w:type="dxa"/>
            </w:tcMar>
          </w:tcPr>
          <w:p>
            <w:pPr>
              <w:spacing w:after="0" w:line="252" w:lineRule="auto"/>
            </w:pPr>
            <w:r>
              <w:rPr>
                <w:b/>
                <w:color w:val="163A5F"/>
                <w:sz w:val="19"/>
              </w:rPr>
              <w:t xml:space="preserve">Lab objective: </w:t>
            </w:r>
            <w:r>
              <w:rPr>
                <w:color w:val="1F2937"/>
                <w:sz w:val="19"/>
              </w:rPr>
              <w:t>Building and verifying an eight-switch Ethernet ring topology in Cisco Packet Tracer. The lab demonstrates redundant Layer 2 paths, VLAN 10 access/trunk design, Spanning Tree Protocol loop prevention, deliberate root bridge selection, and end-to-end connectivity troubleshooting.</w:t>
            </w:r>
          </w:p>
        </w:tc>
      </w:tr>
    </w:tbl>
    <w:p>
      <w:pPr>
        <w:spacing w:before="80" w:after="40"/>
        <w:jc w:val="center"/>
      </w:pPr>
      <w:r>
        <w:rPr>
          <w:rFonts w:ascii="Arial" w:hAnsi="Arial"/>
        </w:rPr>
        <w:drawing>
          <wp:inline xmlns:a="http://schemas.openxmlformats.org/drawingml/2006/main" xmlns:pic="http://schemas.openxmlformats.org/drawingml/2006/picture">
            <wp:extent cx="5349240" cy="3502685"/>
            <wp:docPr id="1" name="Picture 1"/>
            <wp:cNvGraphicFramePr>
              <a:graphicFrameLocks noChangeAspect="1"/>
            </wp:cNvGraphicFramePr>
            <a:graphic>
              <a:graphicData uri="http://schemas.openxmlformats.org/drawingml/2006/picture">
                <pic:pic>
                  <pic:nvPicPr>
                    <pic:cNvPr id="0" name="82841cf2-3676-4fc9-983b-5e6185b933eb.png"/>
                    <pic:cNvPicPr/>
                  </pic:nvPicPr>
                  <pic:blipFill>
                    <a:blip r:embed="rId25"/>
                    <a:stretch>
                      <a:fillRect/>
                    </a:stretch>
                  </pic:blipFill>
                  <pic:spPr>
                    <a:xfrm>
                      <a:off x="0" y="0"/>
                      <a:ext cx="5349240" cy="3502685"/>
                    </a:xfrm>
                    <a:prstGeom prst="rect"/>
                  </pic:spPr>
                </pic:pic>
              </a:graphicData>
            </a:graphic>
          </wp:inline>
        </w:drawing>
      </w:r>
    </w:p>
    <w:p>
      <w:pPr>
        <w:pStyle w:val="FigureCaption"/>
        <w:spacing w:after="100"/>
        <w:jc w:val="center"/>
      </w:pPr>
      <w:r>
        <w:rPr>
          <w:rFonts w:ascii="Arial" w:hAnsi="Arial"/>
        </w:rPr>
        <w:t>Figure 1. Completed physical ring topology using eight Cisco 2960-24TT switches, ten PC-PT endpoints, and one Server-PT endpoint.</w:t>
      </w:r>
    </w:p>
    <w:p>
      <w:pPr>
        <w:spacing w:after="60" w:line="252" w:lineRule="auto"/>
      </w:pPr>
      <w:r>
        <w:rPr>
          <w:rFonts w:ascii="Arial" w:hAnsi="Arial"/>
          <w:sz w:val="19"/>
        </w:rPr>
        <w:t>The switch fabric forms a closed Layer 2 ring: Switch4-Switch5-Switch6-Switch7-Switch8-Switch9-Switch10-Switch11-Switch4. Each switch has redundant reachability to the rest of the LAN because traffic can potentially travel in either direction around the ring.</w:t>
      </w:r>
    </w:p>
    <w:p>
      <w:pPr>
        <w:spacing w:after="0" w:line="252" w:lineRule="auto"/>
      </w:pPr>
      <w:r>
        <w:rPr>
          <w:rFonts w:ascii="Arial" w:hAnsi="Arial"/>
          <w:sz w:val="19"/>
        </w:rPr>
        <w:t>A closed Ethernet ring also creates a switching-loop risk. STP is therefore required to produce a loop-free logical topology while preserving the physical redundancy for recovery after a path change.</w:t>
      </w:r>
    </w:p>
    <w:p>
      <w:r>
        <w:rPr>
          <w:rFonts w:ascii="Arial" w:hAnsi="Arial"/>
        </w:rPr>
        <w:br w:type="page"/>
      </w:r>
    </w:p>
    <w:p>
      <w:pPr>
        <w:pStyle w:val="Heading1"/>
        <w:keepNext/>
      </w:pPr>
      <w:r>
        <w:rPr>
          <w:rFonts w:ascii="Arial" w:hAnsi="Arial"/>
        </w:rPr>
        <w:t>1. Network Design and IPv4 Addressing</w:t>
      </w:r>
    </w:p>
    <w:p>
      <w:pPr>
        <w:spacing w:after="80" w:line="252" w:lineRule="auto"/>
      </w:pPr>
      <w:r>
        <w:rPr>
          <w:rFonts w:ascii="Arial" w:hAnsi="Arial"/>
          <w:sz w:val="19"/>
        </w:rPr>
        <w:t>All end devices use the 192.168.10.0/24 subnet so the lab can focus on Layer 2 switching, VLAN membership, trunking, and spanning-tree behavior. No router is present, so a default gateway is not required for same-subnet communication.</w:t>
      </w:r>
    </w:p>
    <w:tbl>
      <w:tblPr>
        <w:tblStyle w:val="TableGrid"/>
        <w:tblW w:type="auto" w:w="0"/>
        <w:jc w:val="center"/>
        <w:tblLayout w:type="fixed"/>
        <w:tblLook w:firstColumn="1" w:firstRow="1" w:lastColumn="0" w:lastRow="0" w:noHBand="0" w:noVBand="1" w:val="04A0"/>
        <w:tblBorders>
          <w:top w:val="single" w:sz="5" w:color="8C98A4" w:space="0"/>
          <w:left w:val="single" w:sz="5" w:color="8C98A4" w:space="0"/>
          <w:bottom w:val="single" w:sz="5" w:color="8C98A4" w:space="0"/>
          <w:right w:val="single" w:sz="5" w:color="8C98A4" w:space="0"/>
          <w:insideH w:val="single" w:sz="5" w:color="8C98A4" w:space="0"/>
          <w:insideV w:val="single" w:sz="5" w:color="8C98A4" w:space="0"/>
        </w:tblBorders>
      </w:tblPr>
      <w:tblGrid>
        <w:gridCol w:w="1800"/>
        <w:gridCol w:w="2664"/>
        <w:gridCol w:w="2880"/>
        <w:gridCol w:w="2952"/>
      </w:tblGrid>
      <w:tr>
        <w:tc>
          <w:tcPr>
            <w:tcW w:type="dxa" w:w="2592"/>
            <w:shd w:val="clear" w:color="auto" w:fill="163A5F"/>
            <w:tcMar>
              <w:top w:w="55" w:type="dxa"/>
              <w:start w:w="70" w:type="dxa"/>
              <w:bottom w:w="55" w:type="dxa"/>
              <w:end w:w="70" w:type="dxa"/>
            </w:tcMar>
            <w:vAlign w:val="center"/>
          </w:tcPr>
          <w:p>
            <w:pPr>
              <w:spacing w:after="0"/>
            </w:pPr>
            <w:r>
              <w:rPr>
                <w:b/>
                <w:color w:val="FFFFFF"/>
                <w:sz w:val="16"/>
              </w:rPr>
              <w:t>Device</w:t>
            </w:r>
          </w:p>
        </w:tc>
        <w:tc>
          <w:tcPr>
            <w:tcW w:type="dxa" w:w="2592"/>
            <w:shd w:val="clear" w:color="auto" w:fill="163A5F"/>
            <w:tcMar>
              <w:top w:w="55" w:type="dxa"/>
              <w:start w:w="70" w:type="dxa"/>
              <w:bottom w:w="55" w:type="dxa"/>
              <w:end w:w="70" w:type="dxa"/>
            </w:tcMar>
            <w:vAlign w:val="center"/>
          </w:tcPr>
          <w:p>
            <w:pPr>
              <w:spacing w:after="0"/>
            </w:pPr>
            <w:r>
              <w:rPr>
                <w:b/>
                <w:color w:val="FFFFFF"/>
                <w:sz w:val="16"/>
              </w:rPr>
              <w:t>IPv4 Address</w:t>
            </w:r>
          </w:p>
        </w:tc>
        <w:tc>
          <w:tcPr>
            <w:tcW w:type="dxa" w:w="2592"/>
            <w:shd w:val="clear" w:color="auto" w:fill="163A5F"/>
            <w:tcMar>
              <w:top w:w="55" w:type="dxa"/>
              <w:start w:w="70" w:type="dxa"/>
              <w:bottom w:w="55" w:type="dxa"/>
              <w:end w:w="70" w:type="dxa"/>
            </w:tcMar>
            <w:vAlign w:val="center"/>
          </w:tcPr>
          <w:p>
            <w:pPr>
              <w:spacing w:after="0"/>
            </w:pPr>
            <w:r>
              <w:rPr>
                <w:b/>
                <w:color w:val="FFFFFF"/>
                <w:sz w:val="16"/>
              </w:rPr>
              <w:t>Subnet Mask</w:t>
            </w:r>
          </w:p>
        </w:tc>
        <w:tc>
          <w:tcPr>
            <w:tcW w:type="dxa" w:w="2592"/>
            <w:shd w:val="clear" w:color="auto" w:fill="163A5F"/>
            <w:tcMar>
              <w:top w:w="55" w:type="dxa"/>
              <w:start w:w="70" w:type="dxa"/>
              <w:bottom w:w="55" w:type="dxa"/>
              <w:end w:w="70" w:type="dxa"/>
            </w:tcMar>
            <w:vAlign w:val="center"/>
          </w:tcPr>
          <w:p>
            <w:pPr>
              <w:spacing w:after="0"/>
            </w:pPr>
            <w:r>
              <w:rPr>
                <w:b/>
                <w:color w:val="FFFFFF"/>
                <w:sz w:val="16"/>
              </w:rPr>
              <w:t>Default Gateway</w:t>
            </w:r>
          </w:p>
        </w:tc>
      </w:tr>
      <w:tr>
        <w:tc>
          <w:tcPr>
            <w:tcW w:type="dxa" w:w="1800"/>
            <w:tcMar>
              <w:top w:w="45" w:type="dxa"/>
              <w:start w:w="65" w:type="dxa"/>
              <w:bottom w:w="45" w:type="dxa"/>
              <w:end w:w="65" w:type="dxa"/>
            </w:tcMar>
            <w:vAlign w:val="center"/>
          </w:tcPr>
          <w:p>
            <w:pPr>
              <w:spacing w:after="0" w:line="240" w:lineRule="auto"/>
            </w:pPr>
            <w:r>
              <w:rPr>
                <w:color w:val="1F2937"/>
                <w:sz w:val="16"/>
              </w:rPr>
              <w:t>PC4</w:t>
            </w:r>
          </w:p>
        </w:tc>
        <w:tc>
          <w:tcPr>
            <w:tcW w:type="dxa" w:w="2664"/>
            <w:tcMar>
              <w:top w:w="45" w:type="dxa"/>
              <w:start w:w="65" w:type="dxa"/>
              <w:bottom w:w="45" w:type="dxa"/>
              <w:end w:w="65" w:type="dxa"/>
            </w:tcMar>
            <w:vAlign w:val="center"/>
          </w:tcPr>
          <w:p>
            <w:pPr>
              <w:spacing w:after="0" w:line="240" w:lineRule="auto"/>
            </w:pPr>
            <w:r>
              <w:rPr>
                <w:color w:val="1F2937"/>
                <w:sz w:val="16"/>
              </w:rPr>
              <w:t>192.168.10.4</w:t>
            </w:r>
          </w:p>
        </w:tc>
        <w:tc>
          <w:tcPr>
            <w:tcW w:type="dxa" w:w="2880"/>
            <w:tcMar>
              <w:top w:w="45" w:type="dxa"/>
              <w:start w:w="65" w:type="dxa"/>
              <w:bottom w:w="45" w:type="dxa"/>
              <w:end w:w="65" w:type="dxa"/>
            </w:tcMar>
            <w:vAlign w:val="center"/>
          </w:tcPr>
          <w:p>
            <w:pPr>
              <w:spacing w:after="0" w:line="240" w:lineRule="auto"/>
            </w:pPr>
            <w:r>
              <w:rPr>
                <w:color w:val="1F2937"/>
                <w:sz w:val="16"/>
              </w:rPr>
              <w:t>255.255.255.0 (/24)</w:t>
            </w:r>
          </w:p>
        </w:tc>
        <w:tc>
          <w:tcPr>
            <w:tcW w:type="dxa" w:w="2952"/>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shd w:val="clear" w:color="auto" w:fill="F8FAFC"/>
            <w:tcMar>
              <w:top w:w="45" w:type="dxa"/>
              <w:start w:w="65" w:type="dxa"/>
              <w:bottom w:w="45" w:type="dxa"/>
              <w:end w:w="65" w:type="dxa"/>
            </w:tcMar>
            <w:vAlign w:val="center"/>
          </w:tcPr>
          <w:p>
            <w:pPr>
              <w:spacing w:after="0" w:line="240" w:lineRule="auto"/>
            </w:pPr>
            <w:r>
              <w:rPr>
                <w:color w:val="1F2937"/>
                <w:sz w:val="16"/>
              </w:rPr>
              <w:t>PC5</w:t>
            </w:r>
          </w:p>
        </w:tc>
        <w:tc>
          <w:tcPr>
            <w:tcW w:type="dxa" w:w="2664"/>
            <w:shd w:val="clear" w:color="auto" w:fill="F8FAFC"/>
            <w:tcMar>
              <w:top w:w="45" w:type="dxa"/>
              <w:start w:w="65" w:type="dxa"/>
              <w:bottom w:w="45" w:type="dxa"/>
              <w:end w:w="65" w:type="dxa"/>
            </w:tcMar>
            <w:vAlign w:val="center"/>
          </w:tcPr>
          <w:p>
            <w:pPr>
              <w:spacing w:after="0" w:line="240" w:lineRule="auto"/>
            </w:pPr>
            <w:r>
              <w:rPr>
                <w:color w:val="1F2937"/>
                <w:sz w:val="16"/>
              </w:rPr>
              <w:t>192.168.10.5</w:t>
            </w:r>
          </w:p>
        </w:tc>
        <w:tc>
          <w:tcPr>
            <w:tcW w:type="dxa" w:w="2880"/>
            <w:shd w:val="clear" w:color="auto" w:fill="F8FAFC"/>
            <w:tcMar>
              <w:top w:w="45" w:type="dxa"/>
              <w:start w:w="65" w:type="dxa"/>
              <w:bottom w:w="45" w:type="dxa"/>
              <w:end w:w="65" w:type="dxa"/>
            </w:tcMar>
            <w:vAlign w:val="center"/>
          </w:tcPr>
          <w:p>
            <w:pPr>
              <w:spacing w:after="0" w:line="240" w:lineRule="auto"/>
            </w:pPr>
            <w:r>
              <w:rPr>
                <w:color w:val="1F2937"/>
                <w:sz w:val="16"/>
              </w:rPr>
              <w:t>255.255.255.0 (/24)</w:t>
            </w:r>
          </w:p>
        </w:tc>
        <w:tc>
          <w:tcPr>
            <w:tcW w:type="dxa" w:w="2952"/>
            <w:shd w:val="clear" w:color="auto" w:fill="F8FAFC"/>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tcMar>
              <w:top w:w="45" w:type="dxa"/>
              <w:start w:w="65" w:type="dxa"/>
              <w:bottom w:w="45" w:type="dxa"/>
              <w:end w:w="65" w:type="dxa"/>
            </w:tcMar>
            <w:vAlign w:val="center"/>
          </w:tcPr>
          <w:p>
            <w:pPr>
              <w:spacing w:after="0" w:line="240" w:lineRule="auto"/>
            </w:pPr>
            <w:r>
              <w:rPr>
                <w:color w:val="1F2937"/>
                <w:sz w:val="16"/>
              </w:rPr>
              <w:t>PC6</w:t>
            </w:r>
          </w:p>
        </w:tc>
        <w:tc>
          <w:tcPr>
            <w:tcW w:type="dxa" w:w="2664"/>
            <w:tcMar>
              <w:top w:w="45" w:type="dxa"/>
              <w:start w:w="65" w:type="dxa"/>
              <w:bottom w:w="45" w:type="dxa"/>
              <w:end w:w="65" w:type="dxa"/>
            </w:tcMar>
            <w:vAlign w:val="center"/>
          </w:tcPr>
          <w:p>
            <w:pPr>
              <w:spacing w:after="0" w:line="240" w:lineRule="auto"/>
            </w:pPr>
            <w:r>
              <w:rPr>
                <w:color w:val="1F2937"/>
                <w:sz w:val="16"/>
              </w:rPr>
              <w:t>192.168.10.6</w:t>
            </w:r>
          </w:p>
        </w:tc>
        <w:tc>
          <w:tcPr>
            <w:tcW w:type="dxa" w:w="2880"/>
            <w:tcMar>
              <w:top w:w="45" w:type="dxa"/>
              <w:start w:w="65" w:type="dxa"/>
              <w:bottom w:w="45" w:type="dxa"/>
              <w:end w:w="65" w:type="dxa"/>
            </w:tcMar>
            <w:vAlign w:val="center"/>
          </w:tcPr>
          <w:p>
            <w:pPr>
              <w:spacing w:after="0" w:line="240" w:lineRule="auto"/>
            </w:pPr>
            <w:r>
              <w:rPr>
                <w:color w:val="1F2937"/>
                <w:sz w:val="16"/>
              </w:rPr>
              <w:t>255.255.255.0 (/24)</w:t>
            </w:r>
          </w:p>
        </w:tc>
        <w:tc>
          <w:tcPr>
            <w:tcW w:type="dxa" w:w="2952"/>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shd w:val="clear" w:color="auto" w:fill="F8FAFC"/>
            <w:tcMar>
              <w:top w:w="45" w:type="dxa"/>
              <w:start w:w="65" w:type="dxa"/>
              <w:bottom w:w="45" w:type="dxa"/>
              <w:end w:w="65" w:type="dxa"/>
            </w:tcMar>
            <w:vAlign w:val="center"/>
          </w:tcPr>
          <w:p>
            <w:pPr>
              <w:spacing w:after="0" w:line="240" w:lineRule="auto"/>
            </w:pPr>
            <w:r>
              <w:rPr>
                <w:color w:val="1F2937"/>
                <w:sz w:val="16"/>
              </w:rPr>
              <w:t>PC7</w:t>
            </w:r>
          </w:p>
        </w:tc>
        <w:tc>
          <w:tcPr>
            <w:tcW w:type="dxa" w:w="2664"/>
            <w:shd w:val="clear" w:color="auto" w:fill="F8FAFC"/>
            <w:tcMar>
              <w:top w:w="45" w:type="dxa"/>
              <w:start w:w="65" w:type="dxa"/>
              <w:bottom w:w="45" w:type="dxa"/>
              <w:end w:w="65" w:type="dxa"/>
            </w:tcMar>
            <w:vAlign w:val="center"/>
          </w:tcPr>
          <w:p>
            <w:pPr>
              <w:spacing w:after="0" w:line="240" w:lineRule="auto"/>
            </w:pPr>
            <w:r>
              <w:rPr>
                <w:color w:val="1F2937"/>
                <w:sz w:val="16"/>
              </w:rPr>
              <w:t>192.168.10.7</w:t>
            </w:r>
          </w:p>
        </w:tc>
        <w:tc>
          <w:tcPr>
            <w:tcW w:type="dxa" w:w="2880"/>
            <w:shd w:val="clear" w:color="auto" w:fill="F8FAFC"/>
            <w:tcMar>
              <w:top w:w="45" w:type="dxa"/>
              <w:start w:w="65" w:type="dxa"/>
              <w:bottom w:w="45" w:type="dxa"/>
              <w:end w:w="65" w:type="dxa"/>
            </w:tcMar>
            <w:vAlign w:val="center"/>
          </w:tcPr>
          <w:p>
            <w:pPr>
              <w:spacing w:after="0" w:line="240" w:lineRule="auto"/>
            </w:pPr>
            <w:r>
              <w:rPr>
                <w:color w:val="1F2937"/>
                <w:sz w:val="16"/>
              </w:rPr>
              <w:t>255.255.255.0 (/24)</w:t>
            </w:r>
          </w:p>
        </w:tc>
        <w:tc>
          <w:tcPr>
            <w:tcW w:type="dxa" w:w="2952"/>
            <w:shd w:val="clear" w:color="auto" w:fill="F8FAFC"/>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tcMar>
              <w:top w:w="45" w:type="dxa"/>
              <w:start w:w="65" w:type="dxa"/>
              <w:bottom w:w="45" w:type="dxa"/>
              <w:end w:w="65" w:type="dxa"/>
            </w:tcMar>
            <w:vAlign w:val="center"/>
          </w:tcPr>
          <w:p>
            <w:pPr>
              <w:spacing w:after="0" w:line="240" w:lineRule="auto"/>
            </w:pPr>
            <w:r>
              <w:rPr>
                <w:color w:val="1F2937"/>
                <w:sz w:val="16"/>
              </w:rPr>
              <w:t>PC8</w:t>
            </w:r>
          </w:p>
        </w:tc>
        <w:tc>
          <w:tcPr>
            <w:tcW w:type="dxa" w:w="2664"/>
            <w:tcMar>
              <w:top w:w="45" w:type="dxa"/>
              <w:start w:w="65" w:type="dxa"/>
              <w:bottom w:w="45" w:type="dxa"/>
              <w:end w:w="65" w:type="dxa"/>
            </w:tcMar>
            <w:vAlign w:val="center"/>
          </w:tcPr>
          <w:p>
            <w:pPr>
              <w:spacing w:after="0" w:line="240" w:lineRule="auto"/>
            </w:pPr>
            <w:r>
              <w:rPr>
                <w:color w:val="1F2937"/>
                <w:sz w:val="16"/>
              </w:rPr>
              <w:t>192.168.10.8</w:t>
            </w:r>
          </w:p>
        </w:tc>
        <w:tc>
          <w:tcPr>
            <w:tcW w:type="dxa" w:w="2880"/>
            <w:tcMar>
              <w:top w:w="45" w:type="dxa"/>
              <w:start w:w="65" w:type="dxa"/>
              <w:bottom w:w="45" w:type="dxa"/>
              <w:end w:w="65" w:type="dxa"/>
            </w:tcMar>
            <w:vAlign w:val="center"/>
          </w:tcPr>
          <w:p>
            <w:pPr>
              <w:spacing w:after="0" w:line="240" w:lineRule="auto"/>
            </w:pPr>
            <w:r>
              <w:rPr>
                <w:color w:val="1F2937"/>
                <w:sz w:val="16"/>
              </w:rPr>
              <w:t>255.255.255.0 (/24)</w:t>
            </w:r>
          </w:p>
        </w:tc>
        <w:tc>
          <w:tcPr>
            <w:tcW w:type="dxa" w:w="2952"/>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shd w:val="clear" w:color="auto" w:fill="F8FAFC"/>
            <w:tcMar>
              <w:top w:w="45" w:type="dxa"/>
              <w:start w:w="65" w:type="dxa"/>
              <w:bottom w:w="45" w:type="dxa"/>
              <w:end w:w="65" w:type="dxa"/>
            </w:tcMar>
            <w:vAlign w:val="center"/>
          </w:tcPr>
          <w:p>
            <w:pPr>
              <w:spacing w:after="0" w:line="240" w:lineRule="auto"/>
            </w:pPr>
            <w:r>
              <w:rPr>
                <w:color w:val="1F2937"/>
                <w:sz w:val="16"/>
              </w:rPr>
              <w:t>PC9</w:t>
            </w:r>
          </w:p>
        </w:tc>
        <w:tc>
          <w:tcPr>
            <w:tcW w:type="dxa" w:w="2664"/>
            <w:shd w:val="clear" w:color="auto" w:fill="F8FAFC"/>
            <w:tcMar>
              <w:top w:w="45" w:type="dxa"/>
              <w:start w:w="65" w:type="dxa"/>
              <w:bottom w:w="45" w:type="dxa"/>
              <w:end w:w="65" w:type="dxa"/>
            </w:tcMar>
            <w:vAlign w:val="center"/>
          </w:tcPr>
          <w:p>
            <w:pPr>
              <w:spacing w:after="0" w:line="240" w:lineRule="auto"/>
            </w:pPr>
            <w:r>
              <w:rPr>
                <w:color w:val="1F2937"/>
                <w:sz w:val="16"/>
              </w:rPr>
              <w:t>192.168.10.9</w:t>
            </w:r>
          </w:p>
        </w:tc>
        <w:tc>
          <w:tcPr>
            <w:tcW w:type="dxa" w:w="2880"/>
            <w:shd w:val="clear" w:color="auto" w:fill="F8FAFC"/>
            <w:tcMar>
              <w:top w:w="45" w:type="dxa"/>
              <w:start w:w="65" w:type="dxa"/>
              <w:bottom w:w="45" w:type="dxa"/>
              <w:end w:w="65" w:type="dxa"/>
            </w:tcMar>
            <w:vAlign w:val="center"/>
          </w:tcPr>
          <w:p>
            <w:pPr>
              <w:spacing w:after="0" w:line="240" w:lineRule="auto"/>
            </w:pPr>
            <w:r>
              <w:rPr>
                <w:color w:val="1F2937"/>
                <w:sz w:val="16"/>
              </w:rPr>
              <w:t>255.255.255.0 (/24)</w:t>
            </w:r>
          </w:p>
        </w:tc>
        <w:tc>
          <w:tcPr>
            <w:tcW w:type="dxa" w:w="2952"/>
            <w:shd w:val="clear" w:color="auto" w:fill="F8FAFC"/>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tcMar>
              <w:top w:w="45" w:type="dxa"/>
              <w:start w:w="65" w:type="dxa"/>
              <w:bottom w:w="45" w:type="dxa"/>
              <w:end w:w="65" w:type="dxa"/>
            </w:tcMar>
            <w:vAlign w:val="center"/>
          </w:tcPr>
          <w:p>
            <w:pPr>
              <w:spacing w:after="0" w:line="240" w:lineRule="auto"/>
            </w:pPr>
            <w:r>
              <w:rPr>
                <w:color w:val="1F2937"/>
                <w:sz w:val="16"/>
              </w:rPr>
              <w:t>PC10</w:t>
            </w:r>
          </w:p>
        </w:tc>
        <w:tc>
          <w:tcPr>
            <w:tcW w:type="dxa" w:w="2664"/>
            <w:tcMar>
              <w:top w:w="45" w:type="dxa"/>
              <w:start w:w="65" w:type="dxa"/>
              <w:bottom w:w="45" w:type="dxa"/>
              <w:end w:w="65" w:type="dxa"/>
            </w:tcMar>
            <w:vAlign w:val="center"/>
          </w:tcPr>
          <w:p>
            <w:pPr>
              <w:spacing w:after="0" w:line="240" w:lineRule="auto"/>
            </w:pPr>
            <w:r>
              <w:rPr>
                <w:color w:val="1F2937"/>
                <w:sz w:val="16"/>
              </w:rPr>
              <w:t>192.168.10.10</w:t>
            </w:r>
          </w:p>
        </w:tc>
        <w:tc>
          <w:tcPr>
            <w:tcW w:type="dxa" w:w="2880"/>
            <w:tcMar>
              <w:top w:w="45" w:type="dxa"/>
              <w:start w:w="65" w:type="dxa"/>
              <w:bottom w:w="45" w:type="dxa"/>
              <w:end w:w="65" w:type="dxa"/>
            </w:tcMar>
            <w:vAlign w:val="center"/>
          </w:tcPr>
          <w:p>
            <w:pPr>
              <w:spacing w:after="0" w:line="240" w:lineRule="auto"/>
            </w:pPr>
            <w:r>
              <w:rPr>
                <w:color w:val="1F2937"/>
                <w:sz w:val="16"/>
              </w:rPr>
              <w:t>255.255.255.0 (/24)</w:t>
            </w:r>
          </w:p>
        </w:tc>
        <w:tc>
          <w:tcPr>
            <w:tcW w:type="dxa" w:w="2952"/>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shd w:val="clear" w:color="auto" w:fill="F8FAFC"/>
            <w:tcMar>
              <w:top w:w="45" w:type="dxa"/>
              <w:start w:w="65" w:type="dxa"/>
              <w:bottom w:w="45" w:type="dxa"/>
              <w:end w:w="65" w:type="dxa"/>
            </w:tcMar>
            <w:vAlign w:val="center"/>
          </w:tcPr>
          <w:p>
            <w:pPr>
              <w:spacing w:after="0" w:line="240" w:lineRule="auto"/>
            </w:pPr>
            <w:r>
              <w:rPr>
                <w:color w:val="1F2937"/>
                <w:sz w:val="16"/>
              </w:rPr>
              <w:t>PC11</w:t>
            </w:r>
          </w:p>
        </w:tc>
        <w:tc>
          <w:tcPr>
            <w:tcW w:type="dxa" w:w="2664"/>
            <w:shd w:val="clear" w:color="auto" w:fill="F8FAFC"/>
            <w:tcMar>
              <w:top w:w="45" w:type="dxa"/>
              <w:start w:w="65" w:type="dxa"/>
              <w:bottom w:w="45" w:type="dxa"/>
              <w:end w:w="65" w:type="dxa"/>
            </w:tcMar>
            <w:vAlign w:val="center"/>
          </w:tcPr>
          <w:p>
            <w:pPr>
              <w:spacing w:after="0" w:line="240" w:lineRule="auto"/>
            </w:pPr>
            <w:r>
              <w:rPr>
                <w:color w:val="1F2937"/>
                <w:sz w:val="16"/>
              </w:rPr>
              <w:t>192.168.10.11</w:t>
            </w:r>
          </w:p>
        </w:tc>
        <w:tc>
          <w:tcPr>
            <w:tcW w:type="dxa" w:w="2880"/>
            <w:shd w:val="clear" w:color="auto" w:fill="F8FAFC"/>
            <w:tcMar>
              <w:top w:w="45" w:type="dxa"/>
              <w:start w:w="65" w:type="dxa"/>
              <w:bottom w:w="45" w:type="dxa"/>
              <w:end w:w="65" w:type="dxa"/>
            </w:tcMar>
            <w:vAlign w:val="center"/>
          </w:tcPr>
          <w:p>
            <w:pPr>
              <w:spacing w:after="0" w:line="240" w:lineRule="auto"/>
            </w:pPr>
            <w:r>
              <w:rPr>
                <w:color w:val="1F2937"/>
                <w:sz w:val="16"/>
              </w:rPr>
              <w:t>255.255.255.0 (/24)</w:t>
            </w:r>
          </w:p>
        </w:tc>
        <w:tc>
          <w:tcPr>
            <w:tcW w:type="dxa" w:w="2952"/>
            <w:shd w:val="clear" w:color="auto" w:fill="F8FAFC"/>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tcMar>
              <w:top w:w="45" w:type="dxa"/>
              <w:start w:w="65" w:type="dxa"/>
              <w:bottom w:w="45" w:type="dxa"/>
              <w:end w:w="65" w:type="dxa"/>
            </w:tcMar>
            <w:vAlign w:val="center"/>
          </w:tcPr>
          <w:p>
            <w:pPr>
              <w:spacing w:after="0" w:line="240" w:lineRule="auto"/>
            </w:pPr>
            <w:r>
              <w:rPr>
                <w:color w:val="1F2937"/>
                <w:sz w:val="16"/>
              </w:rPr>
              <w:t>PC12</w:t>
            </w:r>
          </w:p>
        </w:tc>
        <w:tc>
          <w:tcPr>
            <w:tcW w:type="dxa" w:w="2664"/>
            <w:tcMar>
              <w:top w:w="45" w:type="dxa"/>
              <w:start w:w="65" w:type="dxa"/>
              <w:bottom w:w="45" w:type="dxa"/>
              <w:end w:w="65" w:type="dxa"/>
            </w:tcMar>
            <w:vAlign w:val="center"/>
          </w:tcPr>
          <w:p>
            <w:pPr>
              <w:spacing w:after="0" w:line="240" w:lineRule="auto"/>
            </w:pPr>
            <w:r>
              <w:rPr>
                <w:color w:val="1F2937"/>
                <w:sz w:val="16"/>
              </w:rPr>
              <w:t>192.168.10.12</w:t>
            </w:r>
          </w:p>
        </w:tc>
        <w:tc>
          <w:tcPr>
            <w:tcW w:type="dxa" w:w="2880"/>
            <w:tcMar>
              <w:top w:w="45" w:type="dxa"/>
              <w:start w:w="65" w:type="dxa"/>
              <w:bottom w:w="45" w:type="dxa"/>
              <w:end w:w="65" w:type="dxa"/>
            </w:tcMar>
            <w:vAlign w:val="center"/>
          </w:tcPr>
          <w:p>
            <w:pPr>
              <w:spacing w:after="0" w:line="240" w:lineRule="auto"/>
            </w:pPr>
            <w:r>
              <w:rPr>
                <w:color w:val="1F2937"/>
                <w:sz w:val="16"/>
              </w:rPr>
              <w:t>255.255.255.0 (/24)</w:t>
            </w:r>
          </w:p>
        </w:tc>
        <w:tc>
          <w:tcPr>
            <w:tcW w:type="dxa" w:w="2952"/>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shd w:val="clear" w:color="auto" w:fill="F8FAFC"/>
            <w:tcMar>
              <w:top w:w="45" w:type="dxa"/>
              <w:start w:w="65" w:type="dxa"/>
              <w:bottom w:w="45" w:type="dxa"/>
              <w:end w:w="65" w:type="dxa"/>
            </w:tcMar>
            <w:vAlign w:val="center"/>
          </w:tcPr>
          <w:p>
            <w:pPr>
              <w:spacing w:after="0" w:line="240" w:lineRule="auto"/>
            </w:pPr>
            <w:r>
              <w:rPr>
                <w:color w:val="1F2937"/>
                <w:sz w:val="16"/>
              </w:rPr>
              <w:t>PC13</w:t>
            </w:r>
          </w:p>
        </w:tc>
        <w:tc>
          <w:tcPr>
            <w:tcW w:type="dxa" w:w="2664"/>
            <w:shd w:val="clear" w:color="auto" w:fill="F8FAFC"/>
            <w:tcMar>
              <w:top w:w="45" w:type="dxa"/>
              <w:start w:w="65" w:type="dxa"/>
              <w:bottom w:w="45" w:type="dxa"/>
              <w:end w:w="65" w:type="dxa"/>
            </w:tcMar>
            <w:vAlign w:val="center"/>
          </w:tcPr>
          <w:p>
            <w:pPr>
              <w:spacing w:after="0" w:line="240" w:lineRule="auto"/>
            </w:pPr>
            <w:r>
              <w:rPr>
                <w:color w:val="1F2937"/>
                <w:sz w:val="16"/>
              </w:rPr>
              <w:t>192.168.10.13</w:t>
            </w:r>
          </w:p>
        </w:tc>
        <w:tc>
          <w:tcPr>
            <w:tcW w:type="dxa" w:w="2880"/>
            <w:shd w:val="clear" w:color="auto" w:fill="F8FAFC"/>
            <w:tcMar>
              <w:top w:w="45" w:type="dxa"/>
              <w:start w:w="65" w:type="dxa"/>
              <w:bottom w:w="45" w:type="dxa"/>
              <w:end w:w="65" w:type="dxa"/>
            </w:tcMar>
            <w:vAlign w:val="center"/>
          </w:tcPr>
          <w:p>
            <w:pPr>
              <w:spacing w:after="0" w:line="240" w:lineRule="auto"/>
            </w:pPr>
            <w:r>
              <w:rPr>
                <w:color w:val="1F2937"/>
                <w:sz w:val="16"/>
              </w:rPr>
              <w:t>255.255.255.0 (/24)</w:t>
            </w:r>
          </w:p>
        </w:tc>
        <w:tc>
          <w:tcPr>
            <w:tcW w:type="dxa" w:w="2952"/>
            <w:shd w:val="clear" w:color="auto" w:fill="F8FAFC"/>
            <w:tcMar>
              <w:top w:w="45" w:type="dxa"/>
              <w:start w:w="65" w:type="dxa"/>
              <w:bottom w:w="45" w:type="dxa"/>
              <w:end w:w="65" w:type="dxa"/>
            </w:tcMar>
            <w:vAlign w:val="center"/>
          </w:tcPr>
          <w:p>
            <w:pPr>
              <w:spacing w:after="0" w:line="240" w:lineRule="auto"/>
            </w:pPr>
            <w:r>
              <w:rPr>
                <w:color w:val="1F2937"/>
                <w:sz w:val="16"/>
              </w:rPr>
              <w:t>None / 0.0.0.0</w:t>
            </w:r>
          </w:p>
        </w:tc>
      </w:tr>
      <w:tr>
        <w:tc>
          <w:tcPr>
            <w:tcW w:type="dxa" w:w="1800"/>
            <w:tcMar>
              <w:top w:w="45" w:type="dxa"/>
              <w:start w:w="65" w:type="dxa"/>
              <w:bottom w:w="45" w:type="dxa"/>
              <w:end w:w="65" w:type="dxa"/>
            </w:tcMar>
            <w:vAlign w:val="center"/>
          </w:tcPr>
          <w:p>
            <w:pPr>
              <w:spacing w:after="0" w:line="240" w:lineRule="auto"/>
            </w:pPr>
            <w:r>
              <w:rPr>
                <w:color w:val="1F2937"/>
                <w:sz w:val="16"/>
              </w:rPr>
              <w:t>Server0</w:t>
            </w:r>
          </w:p>
        </w:tc>
        <w:tc>
          <w:tcPr>
            <w:tcW w:type="dxa" w:w="2664"/>
            <w:tcMar>
              <w:top w:w="45" w:type="dxa"/>
              <w:start w:w="65" w:type="dxa"/>
              <w:bottom w:w="45" w:type="dxa"/>
              <w:end w:w="65" w:type="dxa"/>
            </w:tcMar>
            <w:vAlign w:val="center"/>
          </w:tcPr>
          <w:p>
            <w:pPr>
              <w:spacing w:after="0" w:line="240" w:lineRule="auto"/>
            </w:pPr>
            <w:r>
              <w:rPr>
                <w:color w:val="1F2937"/>
                <w:sz w:val="16"/>
              </w:rPr>
              <w:t>192.168.10.100</w:t>
            </w:r>
          </w:p>
        </w:tc>
        <w:tc>
          <w:tcPr>
            <w:tcW w:type="dxa" w:w="2880"/>
            <w:tcMar>
              <w:top w:w="45" w:type="dxa"/>
              <w:start w:w="65" w:type="dxa"/>
              <w:bottom w:w="45" w:type="dxa"/>
              <w:end w:w="65" w:type="dxa"/>
            </w:tcMar>
            <w:vAlign w:val="center"/>
          </w:tcPr>
          <w:p>
            <w:pPr>
              <w:spacing w:after="0" w:line="240" w:lineRule="auto"/>
            </w:pPr>
            <w:r>
              <w:rPr>
                <w:color w:val="1F2937"/>
                <w:sz w:val="16"/>
              </w:rPr>
              <w:t>255.255.255.0 (/24)</w:t>
            </w:r>
          </w:p>
        </w:tc>
        <w:tc>
          <w:tcPr>
            <w:tcW w:type="dxa" w:w="2952"/>
            <w:tcMar>
              <w:top w:w="45" w:type="dxa"/>
              <w:start w:w="65" w:type="dxa"/>
              <w:bottom w:w="45" w:type="dxa"/>
              <w:end w:w="65" w:type="dxa"/>
            </w:tcMar>
            <w:vAlign w:val="center"/>
          </w:tcPr>
          <w:p>
            <w:pPr>
              <w:spacing w:after="0" w:line="240" w:lineRule="auto"/>
            </w:pPr>
            <w:r>
              <w:rPr>
                <w:color w:val="1F2937"/>
                <w:sz w:val="16"/>
              </w:rPr>
              <w:t>None / 0.0.0.0</w:t>
            </w:r>
          </w:p>
        </w:tc>
      </w:tr>
    </w:tbl>
    <w:p>
      <w:pPr>
        <w:spacing w:before="80" w:after="40"/>
        <w:jc w:val="center"/>
      </w:pPr>
      <w:r>
        <w:rPr>
          <w:rFonts w:ascii="Arial" w:hAnsi="Arial"/>
        </w:rPr>
        <w:drawing>
          <wp:inline xmlns:a="http://schemas.openxmlformats.org/drawingml/2006/main" xmlns:pic="http://schemas.openxmlformats.org/drawingml/2006/picture">
            <wp:extent cx="4846320" cy="1479072"/>
            <wp:docPr id="2" name="Picture 2"/>
            <wp:cNvGraphicFramePr>
              <a:graphicFrameLocks noChangeAspect="1"/>
            </wp:cNvGraphicFramePr>
            <a:graphic>
              <a:graphicData uri="http://schemas.openxmlformats.org/drawingml/2006/picture">
                <pic:pic>
                  <pic:nvPicPr>
                    <pic:cNvPr id="0" name="pc4_ipconfig.png"/>
                    <pic:cNvPicPr/>
                  </pic:nvPicPr>
                  <pic:blipFill>
                    <a:blip r:embed="rId26"/>
                    <a:stretch>
                      <a:fillRect/>
                    </a:stretch>
                  </pic:blipFill>
                  <pic:spPr>
                    <a:xfrm>
                      <a:off x="0" y="0"/>
                      <a:ext cx="4846320" cy="1479072"/>
                    </a:xfrm>
                    <a:prstGeom prst="rect"/>
                  </pic:spPr>
                </pic:pic>
              </a:graphicData>
            </a:graphic>
          </wp:inline>
        </w:drawing>
      </w:r>
    </w:p>
    <w:p>
      <w:pPr>
        <w:pStyle w:val="FigureCaption"/>
        <w:spacing w:after="100"/>
        <w:jc w:val="center"/>
      </w:pPr>
      <w:r>
        <w:rPr>
          <w:rFonts w:ascii="Arial" w:hAnsi="Arial"/>
        </w:rPr>
        <w:t>Figure 2. PC4 IP configuration confirms 192.168.10.4/24 with no Layer 3 default gateway.</w:t>
      </w:r>
    </w:p>
    <w:tbl>
      <w:tblPr>
        <w:tblW w:type="auto" w:w="0"/>
        <w:jc w:val="center"/>
        <w:tblLayout w:type="fixed"/>
        <w:tblLook w:firstColumn="1" w:firstRow="1" w:lastColumn="0" w:lastRow="0" w:noHBand="0" w:noVBand="1" w:val="04A0"/>
      </w:tblPr>
      <w:tblGrid>
        <w:gridCol w:w="10296"/>
      </w:tblGrid>
      <w:tr>
        <w:tc>
          <w:tcPr>
            <w:tcW w:type="dxa" w:w="10368"/>
            <w:shd w:val="clear" w:color="auto" w:fill="EEF6F9"/>
            <w:tcMar>
              <w:top w:w="125" w:type="dxa"/>
              <w:start w:w="135" w:type="dxa"/>
              <w:bottom w:w="125" w:type="dxa"/>
              <w:end w:w="135" w:type="dxa"/>
            </w:tcMar>
          </w:tcPr>
          <w:p>
            <w:pPr>
              <w:spacing w:after="0" w:line="252" w:lineRule="auto"/>
            </w:pPr>
            <w:r>
              <w:rPr>
                <w:b/>
                <w:color w:val="163A5F"/>
                <w:sz w:val="19"/>
              </w:rPr>
              <w:t xml:space="preserve">Verification point: </w:t>
            </w:r>
            <w:r>
              <w:rPr>
                <w:color w:val="1F2937"/>
                <w:sz w:val="19"/>
              </w:rPr>
              <w:t>PC4 is correctly addressed in the 192.168.10.0/24 network. The remaining hosts must use unique addresses in the same subnet for Layer 2-only communication.</w:t>
            </w:r>
          </w:p>
        </w:tc>
      </w:tr>
    </w:tbl>
    <w:p>
      <w:r>
        <w:rPr>
          <w:rFonts w:ascii="Arial" w:hAnsi="Arial"/>
        </w:rPr>
        <w:br w:type="page"/>
      </w:r>
    </w:p>
    <w:p>
      <w:pPr>
        <w:pStyle w:val="Heading1"/>
        <w:keepNext/>
      </w:pPr>
      <w:r>
        <w:rPr>
          <w:rFonts w:ascii="Arial" w:hAnsi="Arial"/>
        </w:rPr>
        <w:t>2. VLAN 10 Access Configuration</w:t>
      </w:r>
    </w:p>
    <w:p>
      <w:pPr>
        <w:spacing w:after="80" w:line="252" w:lineRule="auto"/>
      </w:pPr>
      <w:r>
        <w:rPr>
          <w:rFonts w:ascii="Arial" w:hAnsi="Arial"/>
          <w:sz w:val="19"/>
        </w:rPr>
        <w:t>VLAN 10, named CONTROL_NETWORK, is used as the common Layer 2 broadcast domain for the PCs and server. End-device-facing ports are configured as access ports; PortFast is applied only to edge ports connected to endpoints.</w:t>
      </w:r>
    </w:p>
    <w:tbl>
      <w:tblPr>
        <w:tblW w:type="auto" w:w="0"/>
        <w:jc w:val="center"/>
        <w:tblLayout w:type="fixed"/>
        <w:tblLook w:firstColumn="1" w:firstRow="1" w:lastColumn="0" w:lastRow="0" w:noHBand="0" w:noVBand="1" w:val="04A0"/>
      </w:tblPr>
      <w:tblGrid>
        <w:gridCol w:w="10296"/>
      </w:tblGrid>
      <w:tr>
        <w:tc>
          <w:tcPr>
            <w:tcW w:type="dxa" w:w="10368"/>
            <w:shd w:val="clear" w:color="auto" w:fill="F2F4F6"/>
            <w:tcMar>
              <w:top w:w="100" w:type="dxa"/>
              <w:start w:w="120" w:type="dxa"/>
              <w:bottom w:w="100" w:type="dxa"/>
              <w:end w:w="120" w:type="dxa"/>
            </w:tcMar>
          </w:tcPr>
          <w:p>
            <w:pPr>
              <w:spacing w:after="0" w:line="240" w:lineRule="auto"/>
            </w:pPr>
            <w:r>
              <w:rPr>
                <w:rFonts w:ascii="Liberation Mono" w:hAnsi="Liberation Mono" w:eastAsia="Liberation Mono"/>
                <w:color w:val="1F2937"/>
                <w:sz w:val="17"/>
              </w:rPr>
              <w:t>enable</w:t>
              <w:br/>
              <w:t>configure terminal</w:t>
              <w:br/>
              <w:t>vlan 10</w:t>
              <w:br/>
              <w:t xml:space="preserve"> name CONTROL_NETWORK</w:t>
              <w:br/>
              <w:t>exit</w:t>
              <w:br/>
              <w:t>interface fa0/3</w:t>
              <w:br/>
              <w:t xml:space="preserve"> switchport mode access</w:t>
              <w:br/>
              <w:t xml:space="preserve"> switchport access vlan 10</w:t>
              <w:br/>
              <w:t xml:space="preserve"> spanning-tree portfast</w:t>
              <w:br/>
              <w:t xml:space="preserve"> no shutdown</w:t>
              <w:br/>
              <w:t>end</w:t>
              <w:br/>
              <w:t>write memory</w:t>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gridCol w:w="5112"/>
      </w:tblGrid>
      <w:tr>
        <w:tc>
          <w:tcPr>
            <w:tcW w:type="dxa" w:w="5184"/>
            <w:tcMar>
              <w:top w:w="0" w:type="dxa"/>
              <w:start w:w="40" w:type="dxa"/>
              <w:bottom w:w="0" w:type="dxa"/>
              <w:end w:w="40" w:type="dxa"/>
            </w:tcMar>
          </w:tcPr>
          <w:p>
            <w:pPr>
              <w:spacing w:after="40"/>
              <w:jc w:val="center"/>
            </w:pPr>
            <w:r>
              <w:drawing>
                <wp:inline xmlns:a="http://schemas.openxmlformats.org/drawingml/2006/main" xmlns:pic="http://schemas.openxmlformats.org/drawingml/2006/picture">
                  <wp:extent cx="3063240" cy="1115624"/>
                  <wp:docPr id="3" name="Picture 3"/>
                  <wp:cNvGraphicFramePr>
                    <a:graphicFrameLocks noChangeAspect="1"/>
                  </wp:cNvGraphicFramePr>
                  <a:graphic>
                    <a:graphicData uri="http://schemas.openxmlformats.org/drawingml/2006/picture">
                      <pic:pic>
                        <pic:nvPicPr>
                          <pic:cNvPr id="0" name="sw4_status_top.png"/>
                          <pic:cNvPicPr/>
                        </pic:nvPicPr>
                        <pic:blipFill>
                          <a:blip r:embed="rId27"/>
                          <a:stretch>
                            <a:fillRect/>
                          </a:stretch>
                        </pic:blipFill>
                        <pic:spPr>
                          <a:xfrm>
                            <a:off x="0" y="0"/>
                            <a:ext cx="3063240" cy="1115624"/>
                          </a:xfrm>
                          <a:prstGeom prst="rect"/>
                        </pic:spPr>
                      </pic:pic>
                    </a:graphicData>
                  </a:graphic>
                </wp:inline>
              </w:drawing>
            </w:r>
          </w:p>
        </w:tc>
        <w:tc>
          <w:tcPr>
            <w:tcW w:type="dxa" w:w="5184"/>
            <w:tcMar>
              <w:top w:w="0" w:type="dxa"/>
              <w:start w:w="40" w:type="dxa"/>
              <w:bottom w:w="0" w:type="dxa"/>
              <w:end w:w="40" w:type="dxa"/>
            </w:tcMar>
          </w:tcPr>
          <w:p>
            <w:pPr>
              <w:spacing w:after="40"/>
              <w:jc w:val="center"/>
            </w:pPr>
            <w:r>
              <w:drawing>
                <wp:inline xmlns:a="http://schemas.openxmlformats.org/drawingml/2006/main" xmlns:pic="http://schemas.openxmlformats.org/drawingml/2006/picture">
                  <wp:extent cx="3063240" cy="1458318"/>
                  <wp:docPr id="4" name="Picture 4"/>
                  <wp:cNvGraphicFramePr>
                    <a:graphicFrameLocks noChangeAspect="1"/>
                  </wp:cNvGraphicFramePr>
                  <a:graphic>
                    <a:graphicData uri="http://schemas.openxmlformats.org/drawingml/2006/picture">
                      <pic:pic>
                        <pic:nvPicPr>
                          <pic:cNvPr id="0" name="sw4_vlan_crop.png"/>
                          <pic:cNvPicPr/>
                        </pic:nvPicPr>
                        <pic:blipFill>
                          <a:blip r:embed="rId28"/>
                          <a:stretch>
                            <a:fillRect/>
                          </a:stretch>
                        </pic:blipFill>
                        <pic:spPr>
                          <a:xfrm>
                            <a:off x="0" y="0"/>
                            <a:ext cx="3063240" cy="1458318"/>
                          </a:xfrm>
                          <a:prstGeom prst="rect"/>
                        </pic:spPr>
                      </pic:pic>
                    </a:graphicData>
                  </a:graphic>
                </wp:inline>
              </w:drawing>
            </w:r>
          </w:p>
        </w:tc>
      </w:tr>
      <w:tr>
        <w:tc>
          <w:tcPr>
            <w:tcW w:type="dxa" w:w="5184"/>
            <w:tcMar>
              <w:top w:w="0" w:type="dxa"/>
              <w:start w:w="40" w:type="dxa"/>
              <w:bottom w:w="0" w:type="dxa"/>
              <w:end w:w="40" w:type="dxa"/>
            </w:tcMar>
          </w:tcPr>
          <w:p>
            <w:pPr>
              <w:pStyle w:val="FigureCaption"/>
              <w:spacing w:after="80"/>
              <w:jc w:val="center"/>
            </w:pPr>
            <w:r>
              <w:t>Figure 3. Switch4 interface status identifies Fa0/1 and Fa0/2 as ring trunks and Fa0/3 as the endpoint-facing port.</w:t>
            </w:r>
          </w:p>
        </w:tc>
        <w:tc>
          <w:tcPr>
            <w:tcW w:type="dxa" w:w="5184"/>
            <w:tcMar>
              <w:top w:w="0" w:type="dxa"/>
              <w:start w:w="40" w:type="dxa"/>
              <w:bottom w:w="0" w:type="dxa"/>
              <w:end w:w="40" w:type="dxa"/>
            </w:tcMar>
          </w:tcPr>
          <w:p>
            <w:pPr>
              <w:pStyle w:val="FigureCaption"/>
              <w:spacing w:after="80"/>
              <w:jc w:val="center"/>
            </w:pPr>
            <w:r>
              <w:t>Figure 4. Switch4 VLAN brief confirms Fa0/3 assigned to VLAN 10 CONTROL_NETWORK.</w:t>
            </w:r>
          </w:p>
        </w:tc>
      </w:tr>
    </w:tbl>
    <w:p>
      <w:pPr>
        <w:spacing w:after="0" w:line="252" w:lineRule="auto"/>
      </w:pPr>
      <w:r>
        <w:rPr>
          <w:rFonts w:ascii="Arial" w:hAnsi="Arial"/>
          <w:sz w:val="19"/>
        </w:rPr>
        <w:t>The key design rule is separation of roles: endpoint ports operate as access VLAN 10 ports, while the two ring-facing interfaces on each switch operate as trunks. This prevents the access/trunk mismatch that was observed during initial troubleshooting.</w:t>
      </w:r>
    </w:p>
    <w:p>
      <w:r>
        <w:rPr>
          <w:rFonts w:ascii="Arial" w:hAnsi="Arial"/>
        </w:rPr>
        <w:br w:type="page"/>
      </w:r>
    </w:p>
    <w:p>
      <w:pPr>
        <w:pStyle w:val="Heading1"/>
        <w:keepNext/>
      </w:pPr>
      <w:r>
        <w:rPr>
          <w:rFonts w:ascii="Arial" w:hAnsi="Arial"/>
        </w:rPr>
        <w:t>3. 802.1Q Trunk Configuration</w:t>
      </w:r>
    </w:p>
    <w:p>
      <w:pPr>
        <w:spacing w:after="80" w:line="252" w:lineRule="auto"/>
      </w:pPr>
      <w:r>
        <w:rPr>
          <w:rFonts w:ascii="Arial" w:hAnsi="Arial"/>
          <w:sz w:val="19"/>
        </w:rPr>
        <w:t>Every switch-to-switch link in the ring must carry VLAN 10. The inter-switch FastEthernet interfaces are therefore configured as IEEE 802.1Q trunks with VLAN 10 explicitly allowed.</w:t>
      </w:r>
    </w:p>
    <w:tbl>
      <w:tblPr>
        <w:tblW w:type="auto" w:w="0"/>
        <w:jc w:val="center"/>
        <w:tblLayout w:type="fixed"/>
        <w:tblLook w:firstColumn="1" w:firstRow="1" w:lastColumn="0" w:lastRow="0" w:noHBand="0" w:noVBand="1" w:val="04A0"/>
      </w:tblPr>
      <w:tblGrid>
        <w:gridCol w:w="10296"/>
      </w:tblGrid>
      <w:tr>
        <w:tc>
          <w:tcPr>
            <w:tcW w:type="dxa" w:w="10368"/>
            <w:shd w:val="clear" w:color="auto" w:fill="F2F4F6"/>
            <w:tcMar>
              <w:top w:w="100" w:type="dxa"/>
              <w:start w:w="120" w:type="dxa"/>
              <w:bottom w:w="100" w:type="dxa"/>
              <w:end w:w="120" w:type="dxa"/>
            </w:tcMar>
          </w:tcPr>
          <w:p>
            <w:pPr>
              <w:spacing w:after="0" w:line="240" w:lineRule="auto"/>
            </w:pPr>
            <w:r>
              <w:rPr>
                <w:rFonts w:ascii="Liberation Mono" w:hAnsi="Liberation Mono" w:eastAsia="Liberation Mono"/>
                <w:color w:val="1F2937"/>
                <w:sz w:val="17"/>
              </w:rPr>
              <w:t>enable</w:t>
              <w:br/>
              <w:t>configure terminal</w:t>
              <w:br/>
              <w:t>interface range fa0/1 - 2</w:t>
              <w:br/>
              <w:t xml:space="preserve"> switchport mode trunk</w:t>
              <w:br/>
              <w:t xml:space="preserve"> switchport trunk allowed vlan 10</w:t>
              <w:br/>
              <w:t xml:space="preserve"> no shutdown</w:t>
              <w:br/>
              <w:t>end</w:t>
              <w:br/>
              <w:t>write memory</w:t>
            </w:r>
          </w:p>
        </w:tc>
      </w:tr>
    </w:tbl>
    <w:p>
      <w:pPr>
        <w:spacing w:before="80" w:after="40"/>
        <w:jc w:val="center"/>
      </w:pPr>
      <w:r>
        <w:rPr>
          <w:rFonts w:ascii="Arial" w:hAnsi="Arial"/>
        </w:rPr>
        <w:drawing>
          <wp:inline xmlns:a="http://schemas.openxmlformats.org/drawingml/2006/main" xmlns:pic="http://schemas.openxmlformats.org/drawingml/2006/picture">
            <wp:extent cx="6080760" cy="2529166"/>
            <wp:docPr id="5" name="Picture 5"/>
            <wp:cNvGraphicFramePr>
              <a:graphicFrameLocks noChangeAspect="1"/>
            </wp:cNvGraphicFramePr>
            <a:graphic>
              <a:graphicData uri="http://schemas.openxmlformats.org/drawingml/2006/picture">
                <pic:pic>
                  <pic:nvPicPr>
                    <pic:cNvPr id="0" name="a41399c6-6c19-401e-b219-e3fa4f86fb11.png"/>
                    <pic:cNvPicPr/>
                  </pic:nvPicPr>
                  <pic:blipFill>
                    <a:blip r:embed="rId29"/>
                    <a:stretch>
                      <a:fillRect/>
                    </a:stretch>
                  </pic:blipFill>
                  <pic:spPr>
                    <a:xfrm>
                      <a:off x="0" y="0"/>
                      <a:ext cx="6080760" cy="2529166"/>
                    </a:xfrm>
                    <a:prstGeom prst="rect"/>
                  </pic:spPr>
                </pic:pic>
              </a:graphicData>
            </a:graphic>
          </wp:inline>
        </w:drawing>
      </w:r>
    </w:p>
    <w:p>
      <w:pPr>
        <w:pStyle w:val="FigureCaption"/>
        <w:spacing w:after="100"/>
        <w:jc w:val="center"/>
      </w:pPr>
      <w:r>
        <w:rPr>
          <w:rFonts w:ascii="Arial" w:hAnsi="Arial"/>
        </w:rPr>
        <w:t>Figure 5. Switch4 show interfaces trunk output: Fa0/1 and Fa0/2 are trunking with native VLAN 1 and VLAN 10 allowed, active, and forwarding.</w:t>
      </w:r>
    </w:p>
    <w:tbl>
      <w:tblPr>
        <w:tblW w:type="auto" w:w="0"/>
        <w:jc w:val="center"/>
        <w:tblLayout w:type="fixed"/>
        <w:tblLook w:firstColumn="1" w:firstRow="1" w:lastColumn="0" w:lastRow="0" w:noHBand="0" w:noVBand="1" w:val="04A0"/>
      </w:tblPr>
      <w:tblGrid>
        <w:gridCol w:w="10296"/>
      </w:tblGrid>
      <w:tr>
        <w:tc>
          <w:tcPr>
            <w:tcW w:type="dxa" w:w="10368"/>
            <w:shd w:val="clear" w:color="auto" w:fill="EEF6F9"/>
            <w:tcMar>
              <w:top w:w="125" w:type="dxa"/>
              <w:start w:w="135" w:type="dxa"/>
              <w:bottom w:w="125" w:type="dxa"/>
              <w:end w:w="135" w:type="dxa"/>
            </w:tcMar>
          </w:tcPr>
          <w:p>
            <w:pPr>
              <w:spacing w:after="0" w:line="252" w:lineRule="auto"/>
            </w:pPr>
            <w:r>
              <w:rPr>
                <w:b/>
                <w:color w:val="163A5F"/>
                <w:sz w:val="19"/>
              </w:rPr>
              <w:t xml:space="preserve">Key result: </w:t>
            </w:r>
            <w:r>
              <w:rPr>
                <w:color w:val="1F2937"/>
                <w:sz w:val="19"/>
              </w:rPr>
              <w:t>Switch4 provides verified continuity for VLAN 10 in both directions around the ring. The output also confirms that the native VLAN is 1 on both local trunk interfaces.</w:t>
            </w:r>
          </w:p>
        </w:tc>
      </w:tr>
    </w:tbl>
    <w:p>
      <w:r>
        <w:rPr>
          <w:rFonts w:ascii="Arial" w:hAnsi="Arial"/>
        </w:rPr>
        <w:br w:type="page"/>
      </w:r>
    </w:p>
    <w:p>
      <w:pPr>
        <w:pStyle w:val="Heading1"/>
        <w:keepNext/>
      </w:pPr>
      <w:r>
        <w:rPr>
          <w:rFonts w:ascii="Arial" w:hAnsi="Arial"/>
        </w:rPr>
        <w:t>4. Root Bridge Selection</w:t>
      </w:r>
    </w:p>
    <w:p>
      <w:pPr>
        <w:spacing w:after="80" w:line="252" w:lineRule="auto"/>
      </w:pPr>
      <w:r>
        <w:rPr>
          <w:rFonts w:ascii="Arial" w:hAnsi="Arial"/>
          <w:sz w:val="19"/>
        </w:rPr>
        <w:t>The spanning-tree hierarchy is controlled by deliberately selecting Switch7 as the root bridge for VLAN 10. Choosing a known root makes the forwarding topology predictable and simplifies troubleshooting.</w:t>
      </w:r>
    </w:p>
    <w:p>
      <w:pPr>
        <w:pStyle w:val="Heading2"/>
        <w:keepNext/>
      </w:pPr>
      <w:r>
        <w:rPr>
          <w:rFonts w:ascii="Arial" w:hAnsi="Arial"/>
        </w:rPr>
        <w:t>Switch7 - Primary root bridge</w:t>
      </w:r>
    </w:p>
    <w:p>
      <w:pPr>
        <w:spacing w:after="80" w:line="252" w:lineRule="auto"/>
      </w:pPr>
      <w:r>
        <w:rPr>
          <w:rFonts w:ascii="Arial" w:hAnsi="Arial"/>
          <w:sz w:val="19"/>
        </w:rPr>
        <w:t>Switch7 is configured as the primary root bridge for VLAN 10:</w:t>
      </w:r>
    </w:p>
    <w:tbl>
      <w:tblPr>
        <w:tblW w:type="auto" w:w="0"/>
        <w:jc w:val="center"/>
        <w:tblLayout w:type="fixed"/>
        <w:tblLook w:firstColumn="1" w:firstRow="1" w:lastColumn="0" w:lastRow="0" w:noHBand="0" w:noVBand="1" w:val="04A0"/>
      </w:tblPr>
      <w:tblGrid>
        <w:gridCol w:w="10296"/>
      </w:tblGrid>
      <w:tr>
        <w:tc>
          <w:tcPr>
            <w:tcW w:type="dxa" w:w="10368"/>
            <w:shd w:val="clear" w:color="auto" w:fill="F2F4F6"/>
            <w:tcMar>
              <w:top w:w="100" w:type="dxa"/>
              <w:start w:w="120" w:type="dxa"/>
              <w:bottom w:w="100" w:type="dxa"/>
              <w:end w:w="120" w:type="dxa"/>
            </w:tcMar>
          </w:tcPr>
          <w:p>
            <w:pPr>
              <w:spacing w:after="0" w:line="240" w:lineRule="auto"/>
            </w:pPr>
            <w:r>
              <w:rPr>
                <w:rFonts w:ascii="Liberation Mono" w:hAnsi="Liberation Mono" w:eastAsia="Liberation Mono"/>
                <w:color w:val="1F2937"/>
                <w:sz w:val="17"/>
              </w:rPr>
              <w:t>spanning-tree vlan 10 root primary</w:t>
            </w:r>
          </w:p>
        </w:tc>
      </w:tr>
    </w:tbl>
    <w:p>
      <w:pPr>
        <w:spacing w:before="80" w:after="40"/>
        <w:jc w:val="center"/>
      </w:pPr>
      <w:r>
        <w:rPr>
          <w:rFonts w:ascii="Arial" w:hAnsi="Arial"/>
        </w:rPr>
        <w:drawing>
          <wp:inline xmlns:a="http://schemas.openxmlformats.org/drawingml/2006/main" xmlns:pic="http://schemas.openxmlformats.org/drawingml/2006/picture">
            <wp:extent cx="4617720" cy="4587928"/>
            <wp:docPr id="6" name="Picture 6"/>
            <wp:cNvGraphicFramePr>
              <a:graphicFrameLocks noChangeAspect="1"/>
            </wp:cNvGraphicFramePr>
            <a:graphic>
              <a:graphicData uri="http://schemas.openxmlformats.org/drawingml/2006/picture">
                <pic:pic>
                  <pic:nvPicPr>
                    <pic:cNvPr id="0" name="sw7_root_crop.png"/>
                    <pic:cNvPicPr/>
                  </pic:nvPicPr>
                  <pic:blipFill>
                    <a:blip r:embed="rId30"/>
                    <a:stretch>
                      <a:fillRect/>
                    </a:stretch>
                  </pic:blipFill>
                  <pic:spPr>
                    <a:xfrm>
                      <a:off x="0" y="0"/>
                      <a:ext cx="4617720" cy="4587928"/>
                    </a:xfrm>
                    <a:prstGeom prst="rect"/>
                  </pic:spPr>
                </pic:pic>
              </a:graphicData>
            </a:graphic>
          </wp:inline>
        </w:drawing>
      </w:r>
    </w:p>
    <w:p>
      <w:pPr>
        <w:pStyle w:val="FigureCaption"/>
        <w:spacing w:after="100"/>
        <w:jc w:val="center"/>
      </w:pPr>
      <w:r>
        <w:rPr>
          <w:rFonts w:ascii="Arial" w:hAnsi="Arial"/>
        </w:rPr>
        <w:t>Figure 6. Switch7 root-bridge configuration and early spanning-tree verification. The output confirms "This bridge is the root" while also exposing a native VLAN mismatch that required correction.</w:t>
      </w:r>
    </w:p>
    <w:p>
      <w:r>
        <w:rPr>
          <w:rFonts w:ascii="Arial" w:hAnsi="Arial"/>
        </w:rPr>
        <w:br w:type="page"/>
      </w:r>
    </w:p>
    <w:p>
      <w:pPr>
        <w:pStyle w:val="Heading1"/>
        <w:keepNext/>
      </w:pPr>
      <w:r>
        <w:rPr>
          <w:rFonts w:ascii="Arial" w:hAnsi="Arial"/>
        </w:rPr>
        <w:t>5. Spanning-Tree Verification</w:t>
      </w:r>
    </w:p>
    <w:p>
      <w:pPr>
        <w:spacing w:after="80" w:line="252" w:lineRule="auto"/>
      </w:pPr>
      <w:r>
        <w:rPr>
          <w:rFonts w:ascii="Arial" w:hAnsi="Arial"/>
          <w:sz w:val="19"/>
        </w:rPr>
        <w:t>The show spanning-tree vlan 10 output verifies the control-plane state for the ring. Switch7 reports itself as the root bridge, so its ring-facing interfaces are designated ports. During convergence, Fa0/2 briefly entered the learning state before reaching forwarding.</w:t>
      </w:r>
    </w:p>
    <w:p>
      <w:pPr>
        <w:spacing w:before="80" w:after="40"/>
        <w:jc w:val="center"/>
      </w:pPr>
      <w:r>
        <w:rPr>
          <w:rFonts w:ascii="Arial" w:hAnsi="Arial"/>
        </w:rPr>
        <w:drawing>
          <wp:inline xmlns:a="http://schemas.openxmlformats.org/drawingml/2006/main" xmlns:pic="http://schemas.openxmlformats.org/drawingml/2006/picture">
            <wp:extent cx="4663440" cy="4692770"/>
            <wp:docPr id="7" name="Picture 7"/>
            <wp:cNvGraphicFramePr>
              <a:graphicFrameLocks noChangeAspect="1"/>
            </wp:cNvGraphicFramePr>
            <a:graphic>
              <a:graphicData uri="http://schemas.openxmlformats.org/drawingml/2006/picture">
                <pic:pic>
                  <pic:nvPicPr>
                    <pic:cNvPr id="0" name="sw7_verify_crop.png"/>
                    <pic:cNvPicPr/>
                  </pic:nvPicPr>
                  <pic:blipFill>
                    <a:blip r:embed="rId31"/>
                    <a:stretch>
                      <a:fillRect/>
                    </a:stretch>
                  </pic:blipFill>
                  <pic:spPr>
                    <a:xfrm>
                      <a:off x="0" y="0"/>
                      <a:ext cx="4663440" cy="4692770"/>
                    </a:xfrm>
                    <a:prstGeom prst="rect"/>
                  </pic:spPr>
                </pic:pic>
              </a:graphicData>
            </a:graphic>
          </wp:inline>
        </w:drawing>
      </w:r>
    </w:p>
    <w:p>
      <w:pPr>
        <w:pStyle w:val="FigureCaption"/>
        <w:spacing w:after="100"/>
        <w:jc w:val="center"/>
      </w:pPr>
      <w:r>
        <w:rPr>
          <w:rFonts w:ascii="Arial" w:hAnsi="Arial"/>
        </w:rPr>
        <w:t>Figure 7. Switch7 spanning-tree and trunk verification for VLAN 10 after both ring-facing ports were configured as trunks.</w:t>
      </w:r>
    </w:p>
    <w:tbl>
      <w:tblPr>
        <w:tblStyle w:val="TableGrid"/>
        <w:tblW w:type="auto" w:w="0"/>
        <w:jc w:val="center"/>
        <w:tblLayout w:type="fixed"/>
        <w:tblLook w:firstColumn="1" w:firstRow="1" w:lastColumn="0" w:lastRow="0" w:noHBand="0" w:noVBand="1" w:val="04A0"/>
        <w:tblBorders>
          <w:top w:val="single" w:sz="5" w:color="8C98A4" w:space="0"/>
          <w:left w:val="single" w:sz="5" w:color="8C98A4" w:space="0"/>
          <w:bottom w:val="single" w:sz="5" w:color="8C98A4" w:space="0"/>
          <w:right w:val="single" w:sz="5" w:color="8C98A4" w:space="0"/>
          <w:insideH w:val="single" w:sz="5" w:color="8C98A4" w:space="0"/>
          <w:insideV w:val="single" w:sz="5" w:color="8C98A4" w:space="0"/>
        </w:tblBorders>
      </w:tblPr>
      <w:tblGrid>
        <w:gridCol w:w="1656"/>
        <w:gridCol w:w="1944"/>
        <w:gridCol w:w="1944"/>
        <w:gridCol w:w="4752"/>
      </w:tblGrid>
      <w:tr>
        <w:tc>
          <w:tcPr>
            <w:tcW w:type="dxa" w:w="2592"/>
            <w:shd w:val="clear" w:color="auto" w:fill="163A5F"/>
            <w:tcMar>
              <w:top w:w="55" w:type="dxa"/>
              <w:start w:w="70" w:type="dxa"/>
              <w:bottom w:w="55" w:type="dxa"/>
              <w:end w:w="70" w:type="dxa"/>
            </w:tcMar>
            <w:vAlign w:val="center"/>
          </w:tcPr>
          <w:p>
            <w:pPr>
              <w:spacing w:after="0"/>
            </w:pPr>
            <w:r>
              <w:rPr>
                <w:b/>
                <w:color w:val="FFFFFF"/>
                <w:sz w:val="17"/>
              </w:rPr>
              <w:t>Interface</w:t>
            </w:r>
          </w:p>
        </w:tc>
        <w:tc>
          <w:tcPr>
            <w:tcW w:type="dxa" w:w="2592"/>
            <w:shd w:val="clear" w:color="auto" w:fill="163A5F"/>
            <w:tcMar>
              <w:top w:w="55" w:type="dxa"/>
              <w:start w:w="70" w:type="dxa"/>
              <w:bottom w:w="55" w:type="dxa"/>
              <w:end w:w="70" w:type="dxa"/>
            </w:tcMar>
            <w:vAlign w:val="center"/>
          </w:tcPr>
          <w:p>
            <w:pPr>
              <w:spacing w:after="0"/>
            </w:pPr>
            <w:r>
              <w:rPr>
                <w:b/>
                <w:color w:val="FFFFFF"/>
                <w:sz w:val="17"/>
              </w:rPr>
              <w:t>Role</w:t>
            </w:r>
          </w:p>
        </w:tc>
        <w:tc>
          <w:tcPr>
            <w:tcW w:type="dxa" w:w="2592"/>
            <w:shd w:val="clear" w:color="auto" w:fill="163A5F"/>
            <w:tcMar>
              <w:top w:w="55" w:type="dxa"/>
              <w:start w:w="70" w:type="dxa"/>
              <w:bottom w:w="55" w:type="dxa"/>
              <w:end w:w="70" w:type="dxa"/>
            </w:tcMar>
            <w:vAlign w:val="center"/>
          </w:tcPr>
          <w:p>
            <w:pPr>
              <w:spacing w:after="0"/>
            </w:pPr>
            <w:r>
              <w:rPr>
                <w:b/>
                <w:color w:val="FFFFFF"/>
                <w:sz w:val="17"/>
              </w:rPr>
              <w:t>Observed State</w:t>
            </w:r>
          </w:p>
        </w:tc>
        <w:tc>
          <w:tcPr>
            <w:tcW w:type="dxa" w:w="2592"/>
            <w:shd w:val="clear" w:color="auto" w:fill="163A5F"/>
            <w:tcMar>
              <w:top w:w="55" w:type="dxa"/>
              <w:start w:w="70" w:type="dxa"/>
              <w:bottom w:w="55" w:type="dxa"/>
              <w:end w:w="70" w:type="dxa"/>
            </w:tcMar>
            <w:vAlign w:val="center"/>
          </w:tcPr>
          <w:p>
            <w:pPr>
              <w:spacing w:after="0"/>
            </w:pPr>
            <w:r>
              <w:rPr>
                <w:b/>
                <w:color w:val="FFFFFF"/>
                <w:sz w:val="17"/>
              </w:rPr>
              <w:t>Interpretation</w:t>
            </w:r>
          </w:p>
        </w:tc>
      </w:tr>
      <w:tr>
        <w:tc>
          <w:tcPr>
            <w:tcW w:type="dxa" w:w="1656"/>
            <w:tcMar>
              <w:top w:w="45" w:type="dxa"/>
              <w:start w:w="65" w:type="dxa"/>
              <w:bottom w:w="45" w:type="dxa"/>
              <w:end w:w="65" w:type="dxa"/>
            </w:tcMar>
            <w:vAlign w:val="center"/>
          </w:tcPr>
          <w:p>
            <w:pPr>
              <w:spacing w:after="0" w:line="240" w:lineRule="auto"/>
            </w:pPr>
            <w:r>
              <w:rPr>
                <w:color w:val="1F2937"/>
                <w:sz w:val="17"/>
              </w:rPr>
              <w:t>Fa0/1</w:t>
            </w:r>
          </w:p>
        </w:tc>
        <w:tc>
          <w:tcPr>
            <w:tcW w:type="dxa" w:w="1944"/>
            <w:tcMar>
              <w:top w:w="45" w:type="dxa"/>
              <w:start w:w="65" w:type="dxa"/>
              <w:bottom w:w="45" w:type="dxa"/>
              <w:end w:w="65" w:type="dxa"/>
            </w:tcMar>
            <w:vAlign w:val="center"/>
          </w:tcPr>
          <w:p>
            <w:pPr>
              <w:spacing w:after="0" w:line="240" w:lineRule="auto"/>
            </w:pPr>
            <w:r>
              <w:rPr>
                <w:color w:val="1F2937"/>
                <w:sz w:val="17"/>
              </w:rPr>
              <w:t>Designated</w:t>
            </w:r>
          </w:p>
        </w:tc>
        <w:tc>
          <w:tcPr>
            <w:tcW w:type="dxa" w:w="1944"/>
            <w:tcMar>
              <w:top w:w="45" w:type="dxa"/>
              <w:start w:w="65" w:type="dxa"/>
              <w:bottom w:w="45" w:type="dxa"/>
              <w:end w:w="65" w:type="dxa"/>
            </w:tcMar>
            <w:vAlign w:val="center"/>
          </w:tcPr>
          <w:p>
            <w:pPr>
              <w:spacing w:after="0" w:line="240" w:lineRule="auto"/>
            </w:pPr>
            <w:r>
              <w:rPr>
                <w:color w:val="1F2937"/>
                <w:sz w:val="17"/>
              </w:rPr>
              <w:t>FWD</w:t>
            </w:r>
          </w:p>
        </w:tc>
        <w:tc>
          <w:tcPr>
            <w:tcW w:type="dxa" w:w="4752"/>
            <w:tcMar>
              <w:top w:w="45" w:type="dxa"/>
              <w:start w:w="65" w:type="dxa"/>
              <w:bottom w:w="45" w:type="dxa"/>
              <w:end w:w="65" w:type="dxa"/>
            </w:tcMar>
            <w:vAlign w:val="center"/>
          </w:tcPr>
          <w:p>
            <w:pPr>
              <w:spacing w:after="0" w:line="240" w:lineRule="auto"/>
            </w:pPr>
            <w:r>
              <w:rPr>
                <w:color w:val="1F2937"/>
                <w:sz w:val="17"/>
              </w:rPr>
              <w:t>Root-bridge port forwarding toward one side of the ring.</w:t>
            </w:r>
          </w:p>
        </w:tc>
      </w:tr>
      <w:tr>
        <w:tc>
          <w:tcPr>
            <w:tcW w:type="dxa" w:w="1656"/>
            <w:shd w:val="clear" w:color="auto" w:fill="F8FAFC"/>
            <w:tcMar>
              <w:top w:w="45" w:type="dxa"/>
              <w:start w:w="65" w:type="dxa"/>
              <w:bottom w:w="45" w:type="dxa"/>
              <w:end w:w="65" w:type="dxa"/>
            </w:tcMar>
            <w:vAlign w:val="center"/>
          </w:tcPr>
          <w:p>
            <w:pPr>
              <w:spacing w:after="0" w:line="240" w:lineRule="auto"/>
            </w:pPr>
            <w:r>
              <w:rPr>
                <w:color w:val="1F2937"/>
                <w:sz w:val="17"/>
              </w:rPr>
              <w:t>Fa0/2</w:t>
            </w:r>
          </w:p>
        </w:tc>
        <w:tc>
          <w:tcPr>
            <w:tcW w:type="dxa" w:w="1944"/>
            <w:shd w:val="clear" w:color="auto" w:fill="F8FAFC"/>
            <w:tcMar>
              <w:top w:w="45" w:type="dxa"/>
              <w:start w:w="65" w:type="dxa"/>
              <w:bottom w:w="45" w:type="dxa"/>
              <w:end w:w="65" w:type="dxa"/>
            </w:tcMar>
            <w:vAlign w:val="center"/>
          </w:tcPr>
          <w:p>
            <w:pPr>
              <w:spacing w:after="0" w:line="240" w:lineRule="auto"/>
            </w:pPr>
            <w:r>
              <w:rPr>
                <w:color w:val="1F2937"/>
                <w:sz w:val="17"/>
              </w:rPr>
              <w:t>Designated</w:t>
            </w:r>
          </w:p>
        </w:tc>
        <w:tc>
          <w:tcPr>
            <w:tcW w:type="dxa" w:w="1944"/>
            <w:shd w:val="clear" w:color="auto" w:fill="F8FAFC"/>
            <w:tcMar>
              <w:top w:w="45" w:type="dxa"/>
              <w:start w:w="65" w:type="dxa"/>
              <w:bottom w:w="45" w:type="dxa"/>
              <w:end w:w="65" w:type="dxa"/>
            </w:tcMar>
            <w:vAlign w:val="center"/>
          </w:tcPr>
          <w:p>
            <w:pPr>
              <w:spacing w:after="0" w:line="240" w:lineRule="auto"/>
            </w:pPr>
            <w:r>
              <w:rPr>
                <w:color w:val="1F2937"/>
                <w:sz w:val="17"/>
              </w:rPr>
              <w:t>LRN -&gt; FWD</w:t>
            </w:r>
          </w:p>
        </w:tc>
        <w:tc>
          <w:tcPr>
            <w:tcW w:type="dxa" w:w="4752"/>
            <w:shd w:val="clear" w:color="auto" w:fill="F8FAFC"/>
            <w:tcMar>
              <w:top w:w="45" w:type="dxa"/>
              <w:start w:w="65" w:type="dxa"/>
              <w:bottom w:w="45" w:type="dxa"/>
              <w:end w:w="65" w:type="dxa"/>
            </w:tcMar>
            <w:vAlign w:val="center"/>
          </w:tcPr>
          <w:p>
            <w:pPr>
              <w:spacing w:after="0" w:line="240" w:lineRule="auto"/>
            </w:pPr>
            <w:r>
              <w:rPr>
                <w:color w:val="1F2937"/>
                <w:sz w:val="17"/>
              </w:rPr>
              <w:t>Port progressed through STP convergence after trunk configuration.</w:t>
            </w:r>
          </w:p>
        </w:tc>
      </w:tr>
    </w:tbl>
    <w:tbl>
      <w:tblPr>
        <w:tblW w:type="auto" w:w="0"/>
        <w:jc w:val="center"/>
        <w:tblLayout w:type="fixed"/>
        <w:tblLook w:firstColumn="1" w:firstRow="1" w:lastColumn="0" w:lastRow="0" w:noHBand="0" w:noVBand="1" w:val="04A0"/>
      </w:tblPr>
      <w:tblGrid>
        <w:gridCol w:w="10296"/>
      </w:tblGrid>
      <w:tr>
        <w:tc>
          <w:tcPr>
            <w:tcW w:type="dxa" w:w="10368"/>
            <w:shd w:val="clear" w:color="auto" w:fill="EAF6EC"/>
            <w:tcMar>
              <w:top w:w="125" w:type="dxa"/>
              <w:start w:w="135" w:type="dxa"/>
              <w:bottom w:w="125" w:type="dxa"/>
              <w:end w:w="135" w:type="dxa"/>
            </w:tcMar>
          </w:tcPr>
          <w:p>
            <w:pPr>
              <w:spacing w:after="0" w:line="252" w:lineRule="auto"/>
            </w:pPr>
            <w:r>
              <w:rPr>
                <w:b/>
                <w:color w:val="2D6A4F"/>
                <w:sz w:val="19"/>
              </w:rPr>
              <w:t xml:space="preserve">Key result: </w:t>
            </w:r>
            <w:r>
              <w:rPr>
                <w:color w:val="1F2937"/>
                <w:sz w:val="19"/>
              </w:rPr>
              <w:t>The temporary LRN state is expected during STP convergence. The later trunk output shows VLAN 10 in the forwarding state on both Switch7 ring ports.</w:t>
            </w:r>
          </w:p>
        </w:tc>
      </w:tr>
    </w:tbl>
    <w:p>
      <w:r>
        <w:rPr>
          <w:rFonts w:ascii="Arial" w:hAnsi="Arial"/>
        </w:rPr>
        <w:br w:type="page"/>
      </w:r>
    </w:p>
    <w:p>
      <w:pPr>
        <w:pStyle w:val="Heading1"/>
        <w:keepNext/>
      </w:pPr>
      <w:r>
        <w:rPr>
          <w:rFonts w:ascii="Arial" w:hAnsi="Arial"/>
        </w:rPr>
        <w:t>6. Native VLAN Mismatch Troubleshooting</w:t>
      </w:r>
    </w:p>
    <w:p>
      <w:pPr>
        <w:spacing w:after="80" w:line="252" w:lineRule="auto"/>
      </w:pPr>
      <w:r>
        <w:rPr>
          <w:rFonts w:ascii="Arial" w:hAnsi="Arial"/>
          <w:sz w:val="19"/>
        </w:rPr>
        <w:t>CDP repeatedly reported a native VLAN mismatch on Switch7 because one side of a ring connection was operating as VLAN 10 access while the opposite side used native VLAN 1. This is a configuration asymmetry, not a physical-link failure.</w:t>
      </w:r>
    </w:p>
    <w:tbl>
      <w:tblPr>
        <w:tblW w:type="auto" w:w="0"/>
        <w:jc w:val="center"/>
        <w:tblLayout w:type="fixed"/>
        <w:tblLook w:firstColumn="1" w:firstRow="1" w:lastColumn="0" w:lastRow="0" w:noHBand="0" w:noVBand="1" w:val="04A0"/>
      </w:tblPr>
      <w:tblGrid>
        <w:gridCol w:w="10296"/>
      </w:tblGrid>
      <w:tr>
        <w:tc>
          <w:tcPr>
            <w:tcW w:type="dxa" w:w="10368"/>
            <w:shd w:val="clear" w:color="auto" w:fill="F2F4F6"/>
            <w:tcMar>
              <w:top w:w="100" w:type="dxa"/>
              <w:start w:w="120" w:type="dxa"/>
              <w:bottom w:w="100" w:type="dxa"/>
              <w:end w:w="120" w:type="dxa"/>
            </w:tcMar>
          </w:tcPr>
          <w:p>
            <w:pPr>
              <w:spacing w:after="0" w:line="240" w:lineRule="auto"/>
            </w:pPr>
            <w:r>
              <w:rPr>
                <w:rFonts w:ascii="Liberation Mono" w:hAnsi="Liberation Mono" w:eastAsia="Liberation Mono"/>
                <w:color w:val="1F2937"/>
                <w:sz w:val="17"/>
              </w:rPr>
              <w:t>%CDP-4-NATIVE_VLAN_MISMATCH:</w:t>
              <w:br/>
              <w:t>Native VLAN mismatch discovered on FastEthernet0/1 (10),</w:t>
              <w:br/>
              <w:t>with Switch FastEthernet0/2 (1).</w:t>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gridCol w:w="5112"/>
      </w:tblGrid>
      <w:tr>
        <w:tc>
          <w:tcPr>
            <w:tcW w:type="dxa" w:w="5184"/>
            <w:tcMar>
              <w:top w:w="0" w:type="dxa"/>
              <w:start w:w="40" w:type="dxa"/>
              <w:bottom w:w="0" w:type="dxa"/>
              <w:end w:w="40" w:type="dxa"/>
            </w:tcMar>
          </w:tcPr>
          <w:p>
            <w:pPr>
              <w:spacing w:after="40"/>
              <w:jc w:val="center"/>
            </w:pPr>
            <w:r>
              <w:drawing>
                <wp:inline xmlns:a="http://schemas.openxmlformats.org/drawingml/2006/main" xmlns:pic="http://schemas.openxmlformats.org/drawingml/2006/picture">
                  <wp:extent cx="2834640" cy="1524965"/>
                  <wp:docPr id="8" name="Picture 8"/>
                  <wp:cNvGraphicFramePr>
                    <a:graphicFrameLocks noChangeAspect="1"/>
                  </wp:cNvGraphicFramePr>
                  <a:graphic>
                    <a:graphicData uri="http://schemas.openxmlformats.org/drawingml/2006/picture">
                      <pic:pic>
                        <pic:nvPicPr>
                          <pic:cNvPr id="0" name="sw7_cdp_crop.png"/>
                          <pic:cNvPicPr/>
                        </pic:nvPicPr>
                        <pic:blipFill>
                          <a:blip r:embed="rId32"/>
                          <a:stretch>
                            <a:fillRect/>
                          </a:stretch>
                        </pic:blipFill>
                        <pic:spPr>
                          <a:xfrm>
                            <a:off x="0" y="0"/>
                            <a:ext cx="2834640" cy="1524965"/>
                          </a:xfrm>
                          <a:prstGeom prst="rect"/>
                        </pic:spPr>
                      </pic:pic>
                    </a:graphicData>
                  </a:graphic>
                </wp:inline>
              </w:drawing>
            </w:r>
          </w:p>
        </w:tc>
        <w:tc>
          <w:tcPr>
            <w:tcW w:type="dxa" w:w="5184"/>
            <w:tcMar>
              <w:top w:w="0" w:type="dxa"/>
              <w:start w:w="40" w:type="dxa"/>
              <w:bottom w:w="0" w:type="dxa"/>
              <w:end w:w="40" w:type="dxa"/>
            </w:tcMar>
          </w:tcPr>
          <w:p>
            <w:pPr>
              <w:spacing w:after="40"/>
              <w:jc w:val="center"/>
            </w:pPr>
            <w:r>
              <w:drawing>
                <wp:inline xmlns:a="http://schemas.openxmlformats.org/drawingml/2006/main" xmlns:pic="http://schemas.openxmlformats.org/drawingml/2006/picture">
                  <wp:extent cx="3154680" cy="3645318"/>
                  <wp:docPr id="9" name="Picture 9"/>
                  <wp:cNvGraphicFramePr>
                    <a:graphicFrameLocks noChangeAspect="1"/>
                  </wp:cNvGraphicFramePr>
                  <a:graphic>
                    <a:graphicData uri="http://schemas.openxmlformats.org/drawingml/2006/picture">
                      <pic:pic>
                        <pic:nvPicPr>
                          <pic:cNvPr id="0" name="ddeaffc3-cd4e-4893-845a-63474b7c0934.png"/>
                          <pic:cNvPicPr/>
                        </pic:nvPicPr>
                        <pic:blipFill>
                          <a:blip r:embed="rId33"/>
                          <a:stretch>
                            <a:fillRect/>
                          </a:stretch>
                        </pic:blipFill>
                        <pic:spPr>
                          <a:xfrm>
                            <a:off x="0" y="0"/>
                            <a:ext cx="3154680" cy="3645318"/>
                          </a:xfrm>
                          <a:prstGeom prst="rect"/>
                        </pic:spPr>
                      </pic:pic>
                    </a:graphicData>
                  </a:graphic>
                </wp:inline>
              </w:drawing>
            </w:r>
          </w:p>
        </w:tc>
      </w:tr>
      <w:tr>
        <w:tc>
          <w:tcPr>
            <w:tcW w:type="dxa" w:w="5184"/>
            <w:tcMar>
              <w:top w:w="0" w:type="dxa"/>
              <w:start w:w="40" w:type="dxa"/>
              <w:bottom w:w="0" w:type="dxa"/>
              <w:end w:w="40" w:type="dxa"/>
            </w:tcMar>
          </w:tcPr>
          <w:p>
            <w:pPr>
              <w:pStyle w:val="FigureCaption"/>
              <w:spacing w:after="80"/>
              <w:jc w:val="center"/>
            </w:pPr>
            <w:r>
              <w:t>Figure 8. CDP neighbor output identifies Switch7 Fa0/1 and Fa0/2 as the two ring-facing interfaces.</w:t>
            </w:r>
          </w:p>
        </w:tc>
        <w:tc>
          <w:tcPr>
            <w:tcW w:type="dxa" w:w="5184"/>
            <w:tcMar>
              <w:top w:w="0" w:type="dxa"/>
              <w:start w:w="40" w:type="dxa"/>
              <w:bottom w:w="0" w:type="dxa"/>
              <w:end w:w="40" w:type="dxa"/>
            </w:tcMar>
          </w:tcPr>
          <w:p>
            <w:pPr>
              <w:pStyle w:val="FigureCaption"/>
              <w:spacing w:after="80"/>
              <w:jc w:val="center"/>
            </w:pPr>
            <w:r>
              <w:t>Figure 9. Corrective configuration changes Fa0/2 to an 802.1Q trunk and allows VLAN 10.</w:t>
            </w:r>
          </w:p>
        </w:tc>
      </w:tr>
    </w:tbl>
    <w:tbl>
      <w:tblPr>
        <w:tblStyle w:val="TableGrid"/>
        <w:tblW w:type="auto" w:w="0"/>
        <w:jc w:val="center"/>
        <w:tblLayout w:type="fixed"/>
        <w:tblLook w:firstColumn="1" w:firstRow="1" w:lastColumn="0" w:lastRow="0" w:noHBand="0" w:noVBand="1" w:val="04A0"/>
        <w:tblBorders>
          <w:top w:val="single" w:sz="5" w:color="8C98A4" w:space="0"/>
          <w:left w:val="single" w:sz="5" w:color="8C98A4" w:space="0"/>
          <w:bottom w:val="single" w:sz="5" w:color="8C98A4" w:space="0"/>
          <w:right w:val="single" w:sz="5" w:color="8C98A4" w:space="0"/>
          <w:insideH w:val="single" w:sz="5" w:color="8C98A4" w:space="0"/>
          <w:insideV w:val="single" w:sz="5" w:color="8C98A4" w:space="0"/>
        </w:tblBorders>
      </w:tblPr>
      <w:tblGrid>
        <w:gridCol w:w="2880"/>
        <w:gridCol w:w="3528"/>
        <w:gridCol w:w="3888"/>
      </w:tblGrid>
      <w:tr>
        <w:tc>
          <w:tcPr>
            <w:tcW w:type="dxa" w:w="3456"/>
            <w:shd w:val="clear" w:color="auto" w:fill="163A5F"/>
            <w:tcMar>
              <w:top w:w="55" w:type="dxa"/>
              <w:start w:w="70" w:type="dxa"/>
              <w:bottom w:w="55" w:type="dxa"/>
              <w:end w:w="70" w:type="dxa"/>
            </w:tcMar>
            <w:vAlign w:val="center"/>
          </w:tcPr>
          <w:p>
            <w:pPr>
              <w:spacing w:after="0"/>
            </w:pPr>
            <w:r>
              <w:rPr>
                <w:b/>
                <w:color w:val="FFFFFF"/>
                <w:sz w:val="16"/>
              </w:rPr>
              <w:t>Finding</w:t>
            </w:r>
          </w:p>
        </w:tc>
        <w:tc>
          <w:tcPr>
            <w:tcW w:type="dxa" w:w="3456"/>
            <w:shd w:val="clear" w:color="auto" w:fill="163A5F"/>
            <w:tcMar>
              <w:top w:w="55" w:type="dxa"/>
              <w:start w:w="70" w:type="dxa"/>
              <w:bottom w:w="55" w:type="dxa"/>
              <w:end w:w="70" w:type="dxa"/>
            </w:tcMar>
            <w:vAlign w:val="center"/>
          </w:tcPr>
          <w:p>
            <w:pPr>
              <w:spacing w:after="0"/>
            </w:pPr>
            <w:r>
              <w:rPr>
                <w:b/>
                <w:color w:val="FFFFFF"/>
                <w:sz w:val="16"/>
              </w:rPr>
              <w:t>Diagnosis</w:t>
            </w:r>
          </w:p>
        </w:tc>
        <w:tc>
          <w:tcPr>
            <w:tcW w:type="dxa" w:w="3456"/>
            <w:shd w:val="clear" w:color="auto" w:fill="163A5F"/>
            <w:tcMar>
              <w:top w:w="55" w:type="dxa"/>
              <w:start w:w="70" w:type="dxa"/>
              <w:bottom w:w="55" w:type="dxa"/>
              <w:end w:w="70" w:type="dxa"/>
            </w:tcMar>
            <w:vAlign w:val="center"/>
          </w:tcPr>
          <w:p>
            <w:pPr>
              <w:spacing w:after="0"/>
            </w:pPr>
            <w:r>
              <w:rPr>
                <w:b/>
                <w:color w:val="FFFFFF"/>
                <w:sz w:val="16"/>
              </w:rPr>
              <w:t>Corrective Action</w:t>
            </w:r>
          </w:p>
        </w:tc>
      </w:tr>
      <w:tr>
        <w:tc>
          <w:tcPr>
            <w:tcW w:type="dxa" w:w="2880"/>
            <w:tcMar>
              <w:top w:w="45" w:type="dxa"/>
              <w:start w:w="65" w:type="dxa"/>
              <w:bottom w:w="45" w:type="dxa"/>
              <w:end w:w="65" w:type="dxa"/>
            </w:tcMar>
            <w:vAlign w:val="center"/>
          </w:tcPr>
          <w:p>
            <w:pPr>
              <w:spacing w:after="0" w:line="240" w:lineRule="auto"/>
            </w:pPr>
            <w:r>
              <w:rPr>
                <w:color w:val="1F2937"/>
                <w:sz w:val="16"/>
              </w:rPr>
              <w:t>Local VLAN 10 vs neighbor VLAN 1</w:t>
            </w:r>
          </w:p>
        </w:tc>
        <w:tc>
          <w:tcPr>
            <w:tcW w:type="dxa" w:w="3528"/>
            <w:tcMar>
              <w:top w:w="45" w:type="dxa"/>
              <w:start w:w="65" w:type="dxa"/>
              <w:bottom w:w="45" w:type="dxa"/>
              <w:end w:w="65" w:type="dxa"/>
            </w:tcMar>
            <w:vAlign w:val="center"/>
          </w:tcPr>
          <w:p>
            <w:pPr>
              <w:spacing w:after="0" w:line="240" w:lineRule="auto"/>
            </w:pPr>
            <w:r>
              <w:rPr>
                <w:color w:val="1F2937"/>
                <w:sz w:val="16"/>
              </w:rPr>
              <w:t>Access/trunk or native-VLAN inconsistency</w:t>
            </w:r>
          </w:p>
        </w:tc>
        <w:tc>
          <w:tcPr>
            <w:tcW w:type="dxa" w:w="3888"/>
            <w:tcMar>
              <w:top w:w="45" w:type="dxa"/>
              <w:start w:w="65" w:type="dxa"/>
              <w:bottom w:w="45" w:type="dxa"/>
              <w:end w:w="65" w:type="dxa"/>
            </w:tcMar>
            <w:vAlign w:val="center"/>
          </w:tcPr>
          <w:p>
            <w:pPr>
              <w:spacing w:after="0" w:line="240" w:lineRule="auto"/>
            </w:pPr>
            <w:r>
              <w:rPr>
                <w:color w:val="1F2937"/>
                <w:sz w:val="16"/>
              </w:rPr>
              <w:t>Configure both ends of the inter-switch link as trunks.</w:t>
            </w:r>
          </w:p>
        </w:tc>
      </w:tr>
      <w:tr>
        <w:tc>
          <w:tcPr>
            <w:tcW w:type="dxa" w:w="2880"/>
            <w:shd w:val="clear" w:color="auto" w:fill="F8FAFC"/>
            <w:tcMar>
              <w:top w:w="45" w:type="dxa"/>
              <w:start w:w="65" w:type="dxa"/>
              <w:bottom w:w="45" w:type="dxa"/>
              <w:end w:w="65" w:type="dxa"/>
            </w:tcMar>
            <w:vAlign w:val="center"/>
          </w:tcPr>
          <w:p>
            <w:pPr>
              <w:spacing w:after="0" w:line="240" w:lineRule="auto"/>
            </w:pPr>
            <w:r>
              <w:rPr>
                <w:color w:val="1F2937"/>
                <w:sz w:val="16"/>
              </w:rPr>
              <w:t>Only one Switch7 trunk initially visible</w:t>
            </w:r>
          </w:p>
        </w:tc>
        <w:tc>
          <w:tcPr>
            <w:tcW w:type="dxa" w:w="3528"/>
            <w:shd w:val="clear" w:color="auto" w:fill="F8FAFC"/>
            <w:tcMar>
              <w:top w:w="45" w:type="dxa"/>
              <w:start w:w="65" w:type="dxa"/>
              <w:bottom w:w="45" w:type="dxa"/>
              <w:end w:w="65" w:type="dxa"/>
            </w:tcMar>
            <w:vAlign w:val="center"/>
          </w:tcPr>
          <w:p>
            <w:pPr>
              <w:spacing w:after="0" w:line="240" w:lineRule="auto"/>
            </w:pPr>
            <w:r>
              <w:rPr>
                <w:color w:val="1F2937"/>
                <w:sz w:val="16"/>
              </w:rPr>
              <w:t>Second ring port not yet trunking</w:t>
            </w:r>
          </w:p>
        </w:tc>
        <w:tc>
          <w:tcPr>
            <w:tcW w:type="dxa" w:w="3888"/>
            <w:shd w:val="clear" w:color="auto" w:fill="F8FAFC"/>
            <w:tcMar>
              <w:top w:w="45" w:type="dxa"/>
              <w:start w:w="65" w:type="dxa"/>
              <w:bottom w:w="45" w:type="dxa"/>
              <w:end w:w="65" w:type="dxa"/>
            </w:tcMar>
            <w:vAlign w:val="center"/>
          </w:tcPr>
          <w:p>
            <w:pPr>
              <w:spacing w:after="0" w:line="240" w:lineRule="auto"/>
            </w:pPr>
            <w:r>
              <w:rPr>
                <w:color w:val="1F2937"/>
                <w:sz w:val="16"/>
              </w:rPr>
              <w:t>Configure Fa0/2 with switchport mode trunk and allow VLAN 10.</w:t>
            </w:r>
          </w:p>
        </w:tc>
      </w:tr>
      <w:tr>
        <w:tc>
          <w:tcPr>
            <w:tcW w:type="dxa" w:w="2880"/>
            <w:tcMar>
              <w:top w:w="45" w:type="dxa"/>
              <w:start w:w="65" w:type="dxa"/>
              <w:bottom w:w="45" w:type="dxa"/>
              <w:end w:w="65" w:type="dxa"/>
            </w:tcMar>
            <w:vAlign w:val="center"/>
          </w:tcPr>
          <w:p>
            <w:pPr>
              <w:spacing w:after="0" w:line="240" w:lineRule="auto"/>
            </w:pPr>
            <w:r>
              <w:rPr>
                <w:color w:val="1F2937"/>
                <w:sz w:val="16"/>
              </w:rPr>
              <w:t>STP port enters LRN after change</w:t>
            </w:r>
          </w:p>
        </w:tc>
        <w:tc>
          <w:tcPr>
            <w:tcW w:type="dxa" w:w="3528"/>
            <w:tcMar>
              <w:top w:w="45" w:type="dxa"/>
              <w:start w:w="65" w:type="dxa"/>
              <w:bottom w:w="45" w:type="dxa"/>
              <w:end w:w="65" w:type="dxa"/>
            </w:tcMar>
            <w:vAlign w:val="center"/>
          </w:tcPr>
          <w:p>
            <w:pPr>
              <w:spacing w:after="0" w:line="240" w:lineRule="auto"/>
            </w:pPr>
            <w:r>
              <w:rPr>
                <w:color w:val="1F2937"/>
                <w:sz w:val="16"/>
              </w:rPr>
              <w:t>Normal convergence behavior</w:t>
            </w:r>
          </w:p>
        </w:tc>
        <w:tc>
          <w:tcPr>
            <w:tcW w:type="dxa" w:w="3888"/>
            <w:tcMar>
              <w:top w:w="45" w:type="dxa"/>
              <w:start w:w="65" w:type="dxa"/>
              <w:bottom w:w="45" w:type="dxa"/>
              <w:end w:w="65" w:type="dxa"/>
            </w:tcMar>
            <w:vAlign w:val="center"/>
          </w:tcPr>
          <w:p>
            <w:pPr>
              <w:spacing w:after="0" w:line="240" w:lineRule="auto"/>
            </w:pPr>
            <w:r>
              <w:rPr>
                <w:color w:val="1F2937"/>
                <w:sz w:val="16"/>
              </w:rPr>
              <w:t>Wait for STP to transition the interface to forwarding.</w:t>
            </w:r>
          </w:p>
        </w:tc>
      </w:tr>
    </w:tbl>
    <w:p>
      <w:r>
        <w:rPr>
          <w:rFonts w:ascii="Arial" w:hAnsi="Arial"/>
        </w:rPr>
        <w:br w:type="page"/>
      </w:r>
    </w:p>
    <w:p>
      <w:pPr>
        <w:pStyle w:val="Heading1"/>
        <w:keepNext/>
      </w:pPr>
      <w:r>
        <w:rPr>
          <w:rFonts w:ascii="Arial" w:hAnsi="Arial"/>
        </w:rPr>
        <w:t>7. End-to-End Connectivity Testing</w:t>
      </w:r>
    </w:p>
    <w:p>
      <w:pPr>
        <w:spacing w:after="80" w:line="252" w:lineRule="auto"/>
      </w:pPr>
      <w:r>
        <w:rPr>
          <w:rFonts w:ascii="Arial" w:hAnsi="Arial"/>
          <w:sz w:val="19"/>
        </w:rPr>
        <w:t>ICMP echo testing was used to evaluate whether traffic could traverse the ring from PC4 to remote endpoints. At the latest captured test, PC4 could not reach PC13 or Server0, so final end-to-end connectivity remained under troubleshooting.</w:t>
      </w:r>
    </w:p>
    <w:tbl>
      <w:tblPr>
        <w:tblStyle w:val="TableGrid"/>
        <w:tblW w:type="auto" w:w="0"/>
        <w:jc w:val="center"/>
        <w:tblLayout w:type="fixed"/>
        <w:tblLook w:firstColumn="1" w:firstRow="1" w:lastColumn="0" w:lastRow="0" w:noHBand="0" w:noVBand="1" w:val="04A0"/>
        <w:tblBorders>
          <w:top w:val="single" w:sz="5" w:color="8C98A4" w:space="0"/>
          <w:left w:val="single" w:sz="5" w:color="8C98A4" w:space="0"/>
          <w:bottom w:val="single" w:sz="5" w:color="8C98A4" w:space="0"/>
          <w:right w:val="single" w:sz="5" w:color="8C98A4" w:space="0"/>
          <w:insideH w:val="single" w:sz="5" w:color="8C98A4" w:space="0"/>
          <w:insideV w:val="single" w:sz="5" w:color="8C98A4" w:space="0"/>
        </w:tblBorders>
      </w:tblPr>
      <w:tblGrid>
        <w:gridCol w:w="2088"/>
        <w:gridCol w:w="2232"/>
        <w:gridCol w:w="4104"/>
        <w:gridCol w:w="1872"/>
      </w:tblGrid>
      <w:tr>
        <w:tc>
          <w:tcPr>
            <w:tcW w:type="dxa" w:w="2592"/>
            <w:shd w:val="clear" w:color="auto" w:fill="163A5F"/>
            <w:tcMar>
              <w:top w:w="55" w:type="dxa"/>
              <w:start w:w="70" w:type="dxa"/>
              <w:bottom w:w="55" w:type="dxa"/>
              <w:end w:w="70" w:type="dxa"/>
            </w:tcMar>
            <w:vAlign w:val="center"/>
          </w:tcPr>
          <w:p>
            <w:pPr>
              <w:spacing w:after="0"/>
            </w:pPr>
            <w:r>
              <w:rPr>
                <w:b/>
                <w:color w:val="FFFFFF"/>
                <w:sz w:val="17"/>
              </w:rPr>
              <w:t>Test</w:t>
            </w:r>
          </w:p>
        </w:tc>
        <w:tc>
          <w:tcPr>
            <w:tcW w:type="dxa" w:w="2592"/>
            <w:shd w:val="clear" w:color="auto" w:fill="163A5F"/>
            <w:tcMar>
              <w:top w:w="55" w:type="dxa"/>
              <w:start w:w="70" w:type="dxa"/>
              <w:bottom w:w="55" w:type="dxa"/>
              <w:end w:w="70" w:type="dxa"/>
            </w:tcMar>
            <w:vAlign w:val="center"/>
          </w:tcPr>
          <w:p>
            <w:pPr>
              <w:spacing w:after="0"/>
            </w:pPr>
            <w:r>
              <w:rPr>
                <w:b/>
                <w:color w:val="FFFFFF"/>
                <w:sz w:val="17"/>
              </w:rPr>
              <w:t>Destination</w:t>
            </w:r>
          </w:p>
        </w:tc>
        <w:tc>
          <w:tcPr>
            <w:tcW w:type="dxa" w:w="2592"/>
            <w:shd w:val="clear" w:color="auto" w:fill="163A5F"/>
            <w:tcMar>
              <w:top w:w="55" w:type="dxa"/>
              <w:start w:w="70" w:type="dxa"/>
              <w:bottom w:w="55" w:type="dxa"/>
              <w:end w:w="70" w:type="dxa"/>
            </w:tcMar>
            <w:vAlign w:val="center"/>
          </w:tcPr>
          <w:p>
            <w:pPr>
              <w:spacing w:after="0"/>
            </w:pPr>
            <w:r>
              <w:rPr>
                <w:b/>
                <w:color w:val="FFFFFF"/>
                <w:sz w:val="17"/>
              </w:rPr>
              <w:t>Observed Result</w:t>
            </w:r>
          </w:p>
        </w:tc>
        <w:tc>
          <w:tcPr>
            <w:tcW w:type="dxa" w:w="2592"/>
            <w:shd w:val="clear" w:color="auto" w:fill="163A5F"/>
            <w:tcMar>
              <w:top w:w="55" w:type="dxa"/>
              <w:start w:w="70" w:type="dxa"/>
              <w:bottom w:w="55" w:type="dxa"/>
              <w:end w:w="70" w:type="dxa"/>
            </w:tcMar>
            <w:vAlign w:val="center"/>
          </w:tcPr>
          <w:p>
            <w:pPr>
              <w:spacing w:after="0"/>
            </w:pPr>
            <w:r>
              <w:rPr>
                <w:b/>
                <w:color w:val="FFFFFF"/>
                <w:sz w:val="17"/>
              </w:rPr>
              <w:t>Status</w:t>
            </w:r>
          </w:p>
        </w:tc>
      </w:tr>
      <w:tr>
        <w:tc>
          <w:tcPr>
            <w:tcW w:type="dxa" w:w="2088"/>
            <w:tcMar>
              <w:top w:w="45" w:type="dxa"/>
              <w:start w:w="65" w:type="dxa"/>
              <w:bottom w:w="45" w:type="dxa"/>
              <w:end w:w="65" w:type="dxa"/>
            </w:tcMar>
            <w:vAlign w:val="center"/>
          </w:tcPr>
          <w:p>
            <w:pPr>
              <w:spacing w:after="0" w:line="240" w:lineRule="auto"/>
            </w:pPr>
            <w:r>
              <w:rPr>
                <w:color w:val="1F2937"/>
                <w:sz w:val="17"/>
              </w:rPr>
              <w:t>PC4 -&gt; PC13</w:t>
            </w:r>
          </w:p>
        </w:tc>
        <w:tc>
          <w:tcPr>
            <w:tcW w:type="dxa" w:w="2232"/>
            <w:tcMar>
              <w:top w:w="45" w:type="dxa"/>
              <w:start w:w="65" w:type="dxa"/>
              <w:bottom w:w="45" w:type="dxa"/>
              <w:end w:w="65" w:type="dxa"/>
            </w:tcMar>
            <w:vAlign w:val="center"/>
          </w:tcPr>
          <w:p>
            <w:pPr>
              <w:spacing w:after="0" w:line="240" w:lineRule="auto"/>
            </w:pPr>
            <w:r>
              <w:rPr>
                <w:color w:val="1F2937"/>
                <w:sz w:val="17"/>
              </w:rPr>
              <w:t>192.168.10.13</w:t>
            </w:r>
          </w:p>
        </w:tc>
        <w:tc>
          <w:tcPr>
            <w:tcW w:type="dxa" w:w="4104"/>
            <w:tcMar>
              <w:top w:w="45" w:type="dxa"/>
              <w:start w:w="65" w:type="dxa"/>
              <w:bottom w:w="45" w:type="dxa"/>
              <w:end w:w="65" w:type="dxa"/>
            </w:tcMar>
            <w:vAlign w:val="center"/>
          </w:tcPr>
          <w:p>
            <w:pPr>
              <w:spacing w:after="0" w:line="240" w:lineRule="auto"/>
            </w:pPr>
            <w:r>
              <w:rPr>
                <w:color w:val="1F2937"/>
                <w:sz w:val="17"/>
              </w:rPr>
              <w:t>4 requests timed out; 100% packet loss.</w:t>
            </w:r>
          </w:p>
        </w:tc>
        <w:tc>
          <w:tcPr>
            <w:tcW w:type="dxa" w:w="1872"/>
            <w:tcMar>
              <w:top w:w="45" w:type="dxa"/>
              <w:start w:w="65" w:type="dxa"/>
              <w:bottom w:w="45" w:type="dxa"/>
              <w:end w:w="65" w:type="dxa"/>
            </w:tcMar>
            <w:vAlign w:val="center"/>
          </w:tcPr>
          <w:p>
            <w:pPr>
              <w:spacing w:after="0" w:line="240" w:lineRule="auto"/>
            </w:pPr>
            <w:r>
              <w:rPr>
                <w:color w:val="1F2937"/>
                <w:sz w:val="17"/>
              </w:rPr>
              <w:t>FAIL - CHECK</w:t>
            </w:r>
          </w:p>
        </w:tc>
      </w:tr>
      <w:tr>
        <w:tc>
          <w:tcPr>
            <w:tcW w:type="dxa" w:w="2088"/>
            <w:shd w:val="clear" w:color="auto" w:fill="F8FAFC"/>
            <w:tcMar>
              <w:top w:w="45" w:type="dxa"/>
              <w:start w:w="65" w:type="dxa"/>
              <w:bottom w:w="45" w:type="dxa"/>
              <w:end w:w="65" w:type="dxa"/>
            </w:tcMar>
            <w:vAlign w:val="center"/>
          </w:tcPr>
          <w:p>
            <w:pPr>
              <w:spacing w:after="0" w:line="240" w:lineRule="auto"/>
            </w:pPr>
            <w:r>
              <w:rPr>
                <w:color w:val="1F2937"/>
                <w:sz w:val="17"/>
              </w:rPr>
              <w:t>PC4 -&gt; Server0</w:t>
            </w:r>
          </w:p>
        </w:tc>
        <w:tc>
          <w:tcPr>
            <w:tcW w:type="dxa" w:w="2232"/>
            <w:shd w:val="clear" w:color="auto" w:fill="F8FAFC"/>
            <w:tcMar>
              <w:top w:w="45" w:type="dxa"/>
              <w:start w:w="65" w:type="dxa"/>
              <w:bottom w:w="45" w:type="dxa"/>
              <w:end w:w="65" w:type="dxa"/>
            </w:tcMar>
            <w:vAlign w:val="center"/>
          </w:tcPr>
          <w:p>
            <w:pPr>
              <w:spacing w:after="0" w:line="240" w:lineRule="auto"/>
            </w:pPr>
            <w:r>
              <w:rPr>
                <w:color w:val="1F2937"/>
                <w:sz w:val="17"/>
              </w:rPr>
              <w:t>192.168.10.100</w:t>
            </w:r>
          </w:p>
        </w:tc>
        <w:tc>
          <w:tcPr>
            <w:tcW w:type="dxa" w:w="4104"/>
            <w:shd w:val="clear" w:color="auto" w:fill="F8FAFC"/>
            <w:tcMar>
              <w:top w:w="45" w:type="dxa"/>
              <w:start w:w="65" w:type="dxa"/>
              <w:bottom w:w="45" w:type="dxa"/>
              <w:end w:w="65" w:type="dxa"/>
            </w:tcMar>
            <w:vAlign w:val="center"/>
          </w:tcPr>
          <w:p>
            <w:pPr>
              <w:spacing w:after="0" w:line="240" w:lineRule="auto"/>
            </w:pPr>
            <w:r>
              <w:rPr>
                <w:color w:val="1F2937"/>
                <w:sz w:val="17"/>
              </w:rPr>
              <w:t>4 requests timed out; 100% packet loss.</w:t>
            </w:r>
          </w:p>
        </w:tc>
        <w:tc>
          <w:tcPr>
            <w:tcW w:type="dxa" w:w="1872"/>
            <w:shd w:val="clear" w:color="auto" w:fill="F8FAFC"/>
            <w:tcMar>
              <w:top w:w="45" w:type="dxa"/>
              <w:start w:w="65" w:type="dxa"/>
              <w:bottom w:w="45" w:type="dxa"/>
              <w:end w:w="65" w:type="dxa"/>
            </w:tcMar>
            <w:vAlign w:val="center"/>
          </w:tcPr>
          <w:p>
            <w:pPr>
              <w:spacing w:after="0" w:line="240" w:lineRule="auto"/>
            </w:pPr>
            <w:r>
              <w:rPr>
                <w:color w:val="1F2937"/>
                <w:sz w:val="17"/>
              </w:rPr>
              <w:t>FAIL - CHECK</w:t>
            </w:r>
          </w:p>
        </w:tc>
      </w:tr>
    </w:tbl>
    <w:p>
      <w:pPr>
        <w:spacing w:before="80" w:after="40"/>
        <w:jc w:val="center"/>
      </w:pPr>
      <w:r>
        <w:rPr>
          <w:rFonts w:ascii="Arial" w:hAnsi="Arial"/>
        </w:rPr>
        <w:drawing>
          <wp:inline xmlns:a="http://schemas.openxmlformats.org/drawingml/2006/main" xmlns:pic="http://schemas.openxmlformats.org/drawingml/2006/picture">
            <wp:extent cx="4937760" cy="4289238"/>
            <wp:docPr id="10" name="Picture 10"/>
            <wp:cNvGraphicFramePr>
              <a:graphicFrameLocks noChangeAspect="1"/>
            </wp:cNvGraphicFramePr>
            <a:graphic>
              <a:graphicData uri="http://schemas.openxmlformats.org/drawingml/2006/picture">
                <pic:pic>
                  <pic:nvPicPr>
                    <pic:cNvPr id="0" name="ddf4dcd1-61be-460c-b899-4b1f15aa8a7c.png"/>
                    <pic:cNvPicPr/>
                  </pic:nvPicPr>
                  <pic:blipFill>
                    <a:blip r:embed="rId34"/>
                    <a:stretch>
                      <a:fillRect/>
                    </a:stretch>
                  </pic:blipFill>
                  <pic:spPr>
                    <a:xfrm>
                      <a:off x="0" y="0"/>
                      <a:ext cx="4937760" cy="4289238"/>
                    </a:xfrm>
                    <a:prstGeom prst="rect"/>
                  </pic:spPr>
                </pic:pic>
              </a:graphicData>
            </a:graphic>
          </wp:inline>
        </w:drawing>
      </w:r>
    </w:p>
    <w:p>
      <w:pPr>
        <w:pStyle w:val="FigureCaption"/>
        <w:spacing w:after="100"/>
        <w:jc w:val="center"/>
      </w:pPr>
      <w:r>
        <w:rPr>
          <w:rFonts w:ascii="Arial" w:hAnsi="Arial"/>
        </w:rPr>
        <w:t>Figure 10. PC4 ICMP tests to PC13 and Server0 show 100% packet loss and identify the remaining end-to-end connectivity problem.</w:t>
      </w:r>
    </w:p>
    <w:tbl>
      <w:tblPr>
        <w:tblW w:type="auto" w:w="0"/>
        <w:jc w:val="center"/>
        <w:tblLayout w:type="fixed"/>
        <w:tblLook w:firstColumn="1" w:firstRow="1" w:lastColumn="0" w:lastRow="0" w:noHBand="0" w:noVBand="1" w:val="04A0"/>
      </w:tblPr>
      <w:tblGrid>
        <w:gridCol w:w="10296"/>
      </w:tblGrid>
      <w:tr>
        <w:tc>
          <w:tcPr>
            <w:tcW w:type="dxa" w:w="10368"/>
            <w:shd w:val="clear" w:color="auto" w:fill="FFF4DB"/>
            <w:tcMar>
              <w:top w:w="125" w:type="dxa"/>
              <w:start w:w="135" w:type="dxa"/>
              <w:bottom w:w="125" w:type="dxa"/>
              <w:end w:w="135" w:type="dxa"/>
            </w:tcMar>
          </w:tcPr>
          <w:p>
            <w:pPr>
              <w:spacing w:after="0" w:line="252" w:lineRule="auto"/>
            </w:pPr>
            <w:r>
              <w:rPr>
                <w:b/>
                <w:color w:val="7A5300"/>
                <w:sz w:val="19"/>
              </w:rPr>
              <w:t xml:space="preserve">Interpretation: </w:t>
            </w:r>
            <w:r>
              <w:rPr>
                <w:color w:val="1F2937"/>
                <w:sz w:val="19"/>
              </w:rPr>
              <w:t>Because PC4 addressing and key trunks on Switch4/Switch7 were verified, the remaining fault domain includes the unverified intermediate ring switches and the access-VLAN membership/IP configuration of PC13 and Server0.</w:t>
            </w:r>
          </w:p>
        </w:tc>
      </w:tr>
    </w:tbl>
    <w:p>
      <w:r>
        <w:rPr>
          <w:rFonts w:ascii="Arial" w:hAnsi="Arial"/>
        </w:rPr>
        <w:br w:type="page"/>
      </w:r>
    </w:p>
    <w:p>
      <w:pPr>
        <w:pStyle w:val="Heading1"/>
        <w:keepNext/>
      </w:pPr>
      <w:r>
        <w:rPr>
          <w:rFonts w:ascii="Arial" w:hAnsi="Arial"/>
        </w:rPr>
        <w:t>8. Verification Summary and Next Diagnostic Steps</w:t>
      </w:r>
    </w:p>
    <w:p>
      <w:pPr>
        <w:spacing w:after="80" w:line="252" w:lineRule="auto"/>
      </w:pPr>
      <w:r>
        <w:rPr>
          <w:rFonts w:ascii="Arial" w:hAnsi="Arial"/>
          <w:sz w:val="19"/>
        </w:rPr>
        <w:t>The following commands provide a structured method for isolating the remaining connectivity fault without changing already verified configuration.</w:t>
      </w:r>
    </w:p>
    <w:tbl>
      <w:tblPr>
        <w:tblStyle w:val="TableGrid"/>
        <w:tblW w:type="auto" w:w="0"/>
        <w:jc w:val="center"/>
        <w:tblLayout w:type="fixed"/>
        <w:tblLook w:firstColumn="1" w:firstRow="1" w:lastColumn="0" w:lastRow="0" w:noHBand="0" w:noVBand="1" w:val="04A0"/>
        <w:tblBorders>
          <w:top w:val="single" w:sz="5" w:color="8C98A4" w:space="0"/>
          <w:left w:val="single" w:sz="5" w:color="8C98A4" w:space="0"/>
          <w:bottom w:val="single" w:sz="5" w:color="8C98A4" w:space="0"/>
          <w:right w:val="single" w:sz="5" w:color="8C98A4" w:space="0"/>
          <w:insideH w:val="single" w:sz="5" w:color="8C98A4" w:space="0"/>
          <w:insideV w:val="single" w:sz="5" w:color="8C98A4" w:space="0"/>
        </w:tblBorders>
      </w:tblPr>
      <w:tblGrid>
        <w:gridCol w:w="2736"/>
        <w:gridCol w:w="3456"/>
        <w:gridCol w:w="3960"/>
      </w:tblGrid>
      <w:tr>
        <w:tc>
          <w:tcPr>
            <w:tcW w:type="dxa" w:w="3456"/>
            <w:shd w:val="clear" w:color="auto" w:fill="163A5F"/>
            <w:tcMar>
              <w:top w:w="55" w:type="dxa"/>
              <w:start w:w="70" w:type="dxa"/>
              <w:bottom w:w="55" w:type="dxa"/>
              <w:end w:w="70" w:type="dxa"/>
            </w:tcMar>
            <w:vAlign w:val="center"/>
          </w:tcPr>
          <w:p>
            <w:pPr>
              <w:spacing w:after="0"/>
            </w:pPr>
            <w:r>
              <w:rPr>
                <w:b/>
                <w:color w:val="FFFFFF"/>
                <w:sz w:val="16"/>
              </w:rPr>
              <w:t>Command</w:t>
            </w:r>
          </w:p>
        </w:tc>
        <w:tc>
          <w:tcPr>
            <w:tcW w:type="dxa" w:w="3456"/>
            <w:shd w:val="clear" w:color="auto" w:fill="163A5F"/>
            <w:tcMar>
              <w:top w:w="55" w:type="dxa"/>
              <w:start w:w="70" w:type="dxa"/>
              <w:bottom w:w="55" w:type="dxa"/>
              <w:end w:w="70" w:type="dxa"/>
            </w:tcMar>
            <w:vAlign w:val="center"/>
          </w:tcPr>
          <w:p>
            <w:pPr>
              <w:spacing w:after="0"/>
            </w:pPr>
            <w:r>
              <w:rPr>
                <w:b/>
                <w:color w:val="FFFFFF"/>
                <w:sz w:val="16"/>
              </w:rPr>
              <w:t>Purpose</w:t>
            </w:r>
          </w:p>
        </w:tc>
        <w:tc>
          <w:tcPr>
            <w:tcW w:type="dxa" w:w="3456"/>
            <w:shd w:val="clear" w:color="auto" w:fill="163A5F"/>
            <w:tcMar>
              <w:top w:w="55" w:type="dxa"/>
              <w:start w:w="70" w:type="dxa"/>
              <w:bottom w:w="55" w:type="dxa"/>
              <w:end w:w="70" w:type="dxa"/>
            </w:tcMar>
            <w:vAlign w:val="center"/>
          </w:tcPr>
          <w:p>
            <w:pPr>
              <w:spacing w:after="0"/>
            </w:pPr>
            <w:r>
              <w:rPr>
                <w:b/>
                <w:color w:val="FFFFFF"/>
                <w:sz w:val="16"/>
              </w:rPr>
              <w:t>Current Evidence</w:t>
            </w:r>
          </w:p>
        </w:tc>
      </w:tr>
      <w:tr>
        <w:tc>
          <w:tcPr>
            <w:tcW w:type="dxa" w:w="2736"/>
            <w:tcMar>
              <w:top w:w="45" w:type="dxa"/>
              <w:start w:w="65" w:type="dxa"/>
              <w:bottom w:w="45" w:type="dxa"/>
              <w:end w:w="65" w:type="dxa"/>
            </w:tcMar>
            <w:vAlign w:val="center"/>
          </w:tcPr>
          <w:p>
            <w:pPr>
              <w:spacing w:after="0" w:line="240" w:lineRule="auto"/>
            </w:pPr>
            <w:r>
              <w:rPr>
                <w:color w:val="1F2937"/>
                <w:sz w:val="16"/>
              </w:rPr>
              <w:t>show vlan brief</w:t>
            </w:r>
          </w:p>
        </w:tc>
        <w:tc>
          <w:tcPr>
            <w:tcW w:type="dxa" w:w="3456"/>
            <w:tcMar>
              <w:top w:w="45" w:type="dxa"/>
              <w:start w:w="65" w:type="dxa"/>
              <w:bottom w:w="45" w:type="dxa"/>
              <w:end w:w="65" w:type="dxa"/>
            </w:tcMar>
            <w:vAlign w:val="center"/>
          </w:tcPr>
          <w:p>
            <w:pPr>
              <w:spacing w:after="0" w:line="240" w:lineRule="auto"/>
            </w:pPr>
            <w:r>
              <w:rPr>
                <w:color w:val="1F2937"/>
                <w:sz w:val="16"/>
              </w:rPr>
              <w:t>Verify VLAN 10 exists and endpoint ports are access members.</w:t>
            </w:r>
          </w:p>
        </w:tc>
        <w:tc>
          <w:tcPr>
            <w:tcW w:type="dxa" w:w="3960"/>
            <w:tcMar>
              <w:top w:w="45" w:type="dxa"/>
              <w:start w:w="65" w:type="dxa"/>
              <w:bottom w:w="45" w:type="dxa"/>
              <w:end w:w="65" w:type="dxa"/>
            </w:tcMar>
            <w:vAlign w:val="center"/>
          </w:tcPr>
          <w:p>
            <w:pPr>
              <w:spacing w:after="0" w:line="240" w:lineRule="auto"/>
            </w:pPr>
            <w:r>
              <w:rPr>
                <w:color w:val="1F2937"/>
                <w:sz w:val="16"/>
              </w:rPr>
              <w:t>Switch4 confirms Fa0/3 in VLAN 10.</w:t>
            </w:r>
          </w:p>
        </w:tc>
      </w:tr>
      <w:tr>
        <w:tc>
          <w:tcPr>
            <w:tcW w:type="dxa" w:w="2736"/>
            <w:shd w:val="clear" w:color="auto" w:fill="F8FAFC"/>
            <w:tcMar>
              <w:top w:w="45" w:type="dxa"/>
              <w:start w:w="65" w:type="dxa"/>
              <w:bottom w:w="45" w:type="dxa"/>
              <w:end w:w="65" w:type="dxa"/>
            </w:tcMar>
            <w:vAlign w:val="center"/>
          </w:tcPr>
          <w:p>
            <w:pPr>
              <w:spacing w:after="0" w:line="240" w:lineRule="auto"/>
            </w:pPr>
            <w:r>
              <w:rPr>
                <w:color w:val="1F2937"/>
                <w:sz w:val="16"/>
              </w:rPr>
              <w:t>show interfaces trunk</w:t>
            </w:r>
          </w:p>
        </w:tc>
        <w:tc>
          <w:tcPr>
            <w:tcW w:type="dxa" w:w="3456"/>
            <w:shd w:val="clear" w:color="auto" w:fill="F8FAFC"/>
            <w:tcMar>
              <w:top w:w="45" w:type="dxa"/>
              <w:start w:w="65" w:type="dxa"/>
              <w:bottom w:w="45" w:type="dxa"/>
              <w:end w:w="65" w:type="dxa"/>
            </w:tcMar>
            <w:vAlign w:val="center"/>
          </w:tcPr>
          <w:p>
            <w:pPr>
              <w:spacing w:after="0" w:line="240" w:lineRule="auto"/>
            </w:pPr>
            <w:r>
              <w:rPr>
                <w:color w:val="1F2937"/>
                <w:sz w:val="16"/>
              </w:rPr>
              <w:t>Verify both ring links trunk VLAN 10.</w:t>
            </w:r>
          </w:p>
        </w:tc>
        <w:tc>
          <w:tcPr>
            <w:tcW w:type="dxa" w:w="3960"/>
            <w:shd w:val="clear" w:color="auto" w:fill="F8FAFC"/>
            <w:tcMar>
              <w:top w:w="45" w:type="dxa"/>
              <w:start w:w="65" w:type="dxa"/>
              <w:bottom w:w="45" w:type="dxa"/>
              <w:end w:w="65" w:type="dxa"/>
            </w:tcMar>
            <w:vAlign w:val="center"/>
          </w:tcPr>
          <w:p>
            <w:pPr>
              <w:spacing w:after="0" w:line="240" w:lineRule="auto"/>
            </w:pPr>
            <w:r>
              <w:rPr>
                <w:color w:val="1F2937"/>
                <w:sz w:val="16"/>
              </w:rPr>
              <w:t>Switch4 and Switch7 are verified.</w:t>
            </w:r>
          </w:p>
        </w:tc>
      </w:tr>
      <w:tr>
        <w:tc>
          <w:tcPr>
            <w:tcW w:type="dxa" w:w="2736"/>
            <w:tcMar>
              <w:top w:w="45" w:type="dxa"/>
              <w:start w:w="65" w:type="dxa"/>
              <w:bottom w:w="45" w:type="dxa"/>
              <w:end w:w="65" w:type="dxa"/>
            </w:tcMar>
            <w:vAlign w:val="center"/>
          </w:tcPr>
          <w:p>
            <w:pPr>
              <w:spacing w:after="0" w:line="240" w:lineRule="auto"/>
            </w:pPr>
            <w:r>
              <w:rPr>
                <w:color w:val="1F2937"/>
                <w:sz w:val="16"/>
              </w:rPr>
              <w:t>show spanning-tree vlan 10</w:t>
            </w:r>
          </w:p>
        </w:tc>
        <w:tc>
          <w:tcPr>
            <w:tcW w:type="dxa" w:w="3456"/>
            <w:tcMar>
              <w:top w:w="45" w:type="dxa"/>
              <w:start w:w="65" w:type="dxa"/>
              <w:bottom w:w="45" w:type="dxa"/>
              <w:end w:w="65" w:type="dxa"/>
            </w:tcMar>
            <w:vAlign w:val="center"/>
          </w:tcPr>
          <w:p>
            <w:pPr>
              <w:spacing w:after="0" w:line="240" w:lineRule="auto"/>
            </w:pPr>
            <w:r>
              <w:rPr>
                <w:color w:val="1F2937"/>
                <w:sz w:val="16"/>
              </w:rPr>
              <w:t>Confirm root, port roles, and loop-free state.</w:t>
            </w:r>
          </w:p>
        </w:tc>
        <w:tc>
          <w:tcPr>
            <w:tcW w:type="dxa" w:w="3960"/>
            <w:tcMar>
              <w:top w:w="45" w:type="dxa"/>
              <w:start w:w="65" w:type="dxa"/>
              <w:bottom w:w="45" w:type="dxa"/>
              <w:end w:w="65" w:type="dxa"/>
            </w:tcMar>
            <w:vAlign w:val="center"/>
          </w:tcPr>
          <w:p>
            <w:pPr>
              <w:spacing w:after="0" w:line="240" w:lineRule="auto"/>
            </w:pPr>
            <w:r>
              <w:rPr>
                <w:color w:val="1F2937"/>
                <w:sz w:val="16"/>
              </w:rPr>
              <w:t>Switch7 is root; Switch4 has a root forwarding port.</w:t>
            </w:r>
          </w:p>
        </w:tc>
      </w:tr>
      <w:tr>
        <w:tc>
          <w:tcPr>
            <w:tcW w:type="dxa" w:w="2736"/>
            <w:shd w:val="clear" w:color="auto" w:fill="F8FAFC"/>
            <w:tcMar>
              <w:top w:w="45" w:type="dxa"/>
              <w:start w:w="65" w:type="dxa"/>
              <w:bottom w:w="45" w:type="dxa"/>
              <w:end w:w="65" w:type="dxa"/>
            </w:tcMar>
            <w:vAlign w:val="center"/>
          </w:tcPr>
          <w:p>
            <w:pPr>
              <w:spacing w:after="0" w:line="240" w:lineRule="auto"/>
            </w:pPr>
            <w:r>
              <w:rPr>
                <w:color w:val="1F2937"/>
                <w:sz w:val="16"/>
              </w:rPr>
              <w:t>show cdp neighbors</w:t>
            </w:r>
          </w:p>
        </w:tc>
        <w:tc>
          <w:tcPr>
            <w:tcW w:type="dxa" w:w="3456"/>
            <w:shd w:val="clear" w:color="auto" w:fill="F8FAFC"/>
            <w:tcMar>
              <w:top w:w="45" w:type="dxa"/>
              <w:start w:w="65" w:type="dxa"/>
              <w:bottom w:w="45" w:type="dxa"/>
              <w:end w:w="65" w:type="dxa"/>
            </w:tcMar>
            <w:vAlign w:val="center"/>
          </w:tcPr>
          <w:p>
            <w:pPr>
              <w:spacing w:after="0" w:line="240" w:lineRule="auto"/>
            </w:pPr>
            <w:r>
              <w:rPr>
                <w:color w:val="1F2937"/>
                <w:sz w:val="16"/>
              </w:rPr>
              <w:t>Map each local ring port to the neighboring switch port.</w:t>
            </w:r>
          </w:p>
        </w:tc>
        <w:tc>
          <w:tcPr>
            <w:tcW w:type="dxa" w:w="3960"/>
            <w:shd w:val="clear" w:color="auto" w:fill="F8FAFC"/>
            <w:tcMar>
              <w:top w:w="45" w:type="dxa"/>
              <w:start w:w="65" w:type="dxa"/>
              <w:bottom w:w="45" w:type="dxa"/>
              <w:end w:w="65" w:type="dxa"/>
            </w:tcMar>
            <w:vAlign w:val="center"/>
          </w:tcPr>
          <w:p>
            <w:pPr>
              <w:spacing w:after="0" w:line="240" w:lineRule="auto"/>
            </w:pPr>
            <w:r>
              <w:rPr>
                <w:color w:val="1F2937"/>
                <w:sz w:val="16"/>
              </w:rPr>
              <w:t>Used successfully on Switch7.</w:t>
            </w:r>
          </w:p>
        </w:tc>
      </w:tr>
      <w:tr>
        <w:tc>
          <w:tcPr>
            <w:tcW w:type="dxa" w:w="2736"/>
            <w:tcMar>
              <w:top w:w="45" w:type="dxa"/>
              <w:start w:w="65" w:type="dxa"/>
              <w:bottom w:w="45" w:type="dxa"/>
              <w:end w:w="65" w:type="dxa"/>
            </w:tcMar>
            <w:vAlign w:val="center"/>
          </w:tcPr>
          <w:p>
            <w:pPr>
              <w:spacing w:after="0" w:line="240" w:lineRule="auto"/>
            </w:pPr>
            <w:r>
              <w:rPr>
                <w:color w:val="1F2937"/>
                <w:sz w:val="16"/>
              </w:rPr>
              <w:t>show mac address-table dynamic</w:t>
            </w:r>
          </w:p>
        </w:tc>
        <w:tc>
          <w:tcPr>
            <w:tcW w:type="dxa" w:w="3456"/>
            <w:tcMar>
              <w:top w:w="45" w:type="dxa"/>
              <w:start w:w="65" w:type="dxa"/>
              <w:bottom w:w="45" w:type="dxa"/>
              <w:end w:w="65" w:type="dxa"/>
            </w:tcMar>
            <w:vAlign w:val="center"/>
          </w:tcPr>
          <w:p>
            <w:pPr>
              <w:spacing w:after="0" w:line="240" w:lineRule="auto"/>
            </w:pPr>
            <w:r>
              <w:rPr>
                <w:color w:val="1F2937"/>
                <w:sz w:val="16"/>
              </w:rPr>
              <w:t>Confirm learned endpoint MAC addresses and forwarding direction.</w:t>
            </w:r>
          </w:p>
        </w:tc>
        <w:tc>
          <w:tcPr>
            <w:tcW w:type="dxa" w:w="3960"/>
            <w:tcMar>
              <w:top w:w="45" w:type="dxa"/>
              <w:start w:w="65" w:type="dxa"/>
              <w:bottom w:w="45" w:type="dxa"/>
              <w:end w:w="65" w:type="dxa"/>
            </w:tcMar>
            <w:vAlign w:val="center"/>
          </w:tcPr>
          <w:p>
            <w:pPr>
              <w:spacing w:after="0" w:line="240" w:lineRule="auto"/>
            </w:pPr>
            <w:r>
              <w:rPr>
                <w:color w:val="1F2937"/>
                <w:sz w:val="16"/>
              </w:rPr>
              <w:t>Recommended for the next fault-isolation step.</w:t>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12"/>
        <w:gridCol w:w="5112"/>
      </w:tblGrid>
      <w:tr>
        <w:tc>
          <w:tcPr>
            <w:tcW w:type="dxa" w:w="5184"/>
            <w:tcMar>
              <w:top w:w="0" w:type="dxa"/>
              <w:start w:w="40" w:type="dxa"/>
              <w:bottom w:w="0" w:type="dxa"/>
              <w:end w:w="40" w:type="dxa"/>
            </w:tcMar>
          </w:tcPr>
          <w:p>
            <w:pPr>
              <w:spacing w:after="40"/>
              <w:jc w:val="center"/>
            </w:pPr>
            <w:r>
              <w:drawing>
                <wp:inline xmlns:a="http://schemas.openxmlformats.org/drawingml/2006/main" xmlns:pic="http://schemas.openxmlformats.org/drawingml/2006/picture">
                  <wp:extent cx="2971800" cy="1236058"/>
                  <wp:docPr id="11" name="Picture 11"/>
                  <wp:cNvGraphicFramePr>
                    <a:graphicFrameLocks noChangeAspect="1"/>
                  </wp:cNvGraphicFramePr>
                  <a:graphic>
                    <a:graphicData uri="http://schemas.openxmlformats.org/drawingml/2006/picture">
                      <pic:pic>
                        <pic:nvPicPr>
                          <pic:cNvPr id="0" name="a41399c6-6c19-401e-b219-e3fa4f86fb11.png"/>
                          <pic:cNvPicPr/>
                        </pic:nvPicPr>
                        <pic:blipFill>
                          <a:blip r:embed="rId29"/>
                          <a:stretch>
                            <a:fillRect/>
                          </a:stretch>
                        </pic:blipFill>
                        <pic:spPr>
                          <a:xfrm>
                            <a:off x="0" y="0"/>
                            <a:ext cx="2971800" cy="1236058"/>
                          </a:xfrm>
                          <a:prstGeom prst="rect"/>
                        </pic:spPr>
                      </pic:pic>
                    </a:graphicData>
                  </a:graphic>
                </wp:inline>
              </w:drawing>
            </w:r>
          </w:p>
        </w:tc>
        <w:tc>
          <w:tcPr>
            <w:tcW w:type="dxa" w:w="5184"/>
            <w:tcMar>
              <w:top w:w="0" w:type="dxa"/>
              <w:start w:w="40" w:type="dxa"/>
              <w:bottom w:w="0" w:type="dxa"/>
              <w:end w:w="40" w:type="dxa"/>
            </w:tcMar>
          </w:tcPr>
          <w:p>
            <w:pPr>
              <w:spacing w:after="40"/>
              <w:jc w:val="center"/>
            </w:pPr>
            <w:r>
              <w:drawing>
                <wp:inline xmlns:a="http://schemas.openxmlformats.org/drawingml/2006/main" xmlns:pic="http://schemas.openxmlformats.org/drawingml/2006/picture">
                  <wp:extent cx="2971800" cy="3302000"/>
                  <wp:docPr id="12" name="Picture 12"/>
                  <wp:cNvGraphicFramePr>
                    <a:graphicFrameLocks noChangeAspect="1"/>
                  </wp:cNvGraphicFramePr>
                  <a:graphic>
                    <a:graphicData uri="http://schemas.openxmlformats.org/drawingml/2006/picture">
                      <pic:pic>
                        <pic:nvPicPr>
                          <pic:cNvPr id="0" name="a185b372-52db-491e-92df-600d2ca6e4ab.png"/>
                          <pic:cNvPicPr/>
                        </pic:nvPicPr>
                        <pic:blipFill>
                          <a:blip r:embed="rId35"/>
                          <a:stretch>
                            <a:fillRect/>
                          </a:stretch>
                        </pic:blipFill>
                        <pic:spPr>
                          <a:xfrm>
                            <a:off x="0" y="0"/>
                            <a:ext cx="2971800" cy="3302000"/>
                          </a:xfrm>
                          <a:prstGeom prst="rect"/>
                        </pic:spPr>
                      </pic:pic>
                    </a:graphicData>
                  </a:graphic>
                </wp:inline>
              </w:drawing>
            </w:r>
          </w:p>
        </w:tc>
      </w:tr>
      <w:tr>
        <w:tc>
          <w:tcPr>
            <w:tcW w:type="dxa" w:w="5184"/>
            <w:tcMar>
              <w:top w:w="0" w:type="dxa"/>
              <w:start w:w="40" w:type="dxa"/>
              <w:bottom w:w="0" w:type="dxa"/>
              <w:end w:w="40" w:type="dxa"/>
            </w:tcMar>
          </w:tcPr>
          <w:p>
            <w:pPr>
              <w:pStyle w:val="FigureCaption"/>
              <w:spacing w:after="80"/>
              <w:jc w:val="center"/>
            </w:pPr>
            <w:r>
              <w:t>Figure 11. Switch4 trunk verification.</w:t>
            </w:r>
          </w:p>
        </w:tc>
        <w:tc>
          <w:tcPr>
            <w:tcW w:type="dxa" w:w="5184"/>
            <w:tcMar>
              <w:top w:w="0" w:type="dxa"/>
              <w:start w:w="40" w:type="dxa"/>
              <w:bottom w:w="0" w:type="dxa"/>
              <w:end w:w="40" w:type="dxa"/>
            </w:tcMar>
          </w:tcPr>
          <w:p>
            <w:pPr>
              <w:pStyle w:val="FigureCaption"/>
              <w:spacing w:after="80"/>
              <w:jc w:val="center"/>
            </w:pPr>
            <w:r>
              <w:t>Figure 12. Switch7 root/trunk verification.</w:t>
            </w:r>
          </w:p>
        </w:tc>
      </w:tr>
    </w:tbl>
    <w:tbl>
      <w:tblPr>
        <w:tblW w:type="auto" w:w="0"/>
        <w:jc w:val="center"/>
        <w:tblLayout w:type="fixed"/>
        <w:tblLook w:firstColumn="1" w:firstRow="1" w:lastColumn="0" w:lastRow="0" w:noHBand="0" w:noVBand="1" w:val="04A0"/>
      </w:tblPr>
      <w:tblGrid>
        <w:gridCol w:w="10296"/>
      </w:tblGrid>
      <w:tr>
        <w:tc>
          <w:tcPr>
            <w:tcW w:type="dxa" w:w="10368"/>
            <w:shd w:val="clear" w:color="auto" w:fill="EEF6F9"/>
            <w:tcMar>
              <w:top w:w="125" w:type="dxa"/>
              <w:start w:w="135" w:type="dxa"/>
              <w:bottom w:w="125" w:type="dxa"/>
              <w:end w:w="135" w:type="dxa"/>
            </w:tcMar>
          </w:tcPr>
          <w:p>
            <w:pPr>
              <w:spacing w:after="0" w:line="252" w:lineRule="auto"/>
            </w:pPr>
            <w:r>
              <w:rPr>
                <w:b/>
                <w:color w:val="163A5F"/>
                <w:sz w:val="19"/>
              </w:rPr>
              <w:t xml:space="preserve">Next diagnostic sequence: </w:t>
            </w:r>
            <w:r>
              <w:rPr>
                <w:color w:val="1F2937"/>
                <w:sz w:val="19"/>
              </w:rPr>
              <w:t>Verify Fa0/1 and Fa0/2 as VLAN 10 trunks on Switch5, Switch6, Switch8, Switch9, Switch10, and Switch11; then verify the PC13 and Server0 switch ports as access VLAN 10 ports before repeating ICMP tests.</w:t>
            </w:r>
          </w:p>
        </w:tc>
      </w:tr>
    </w:tbl>
    <w:p>
      <w:r>
        <w:rPr>
          <w:rFonts w:ascii="Arial" w:hAnsi="Arial"/>
        </w:rPr>
        <w:br w:type="page"/>
      </w:r>
    </w:p>
    <w:p>
      <w:pPr>
        <w:pStyle w:val="Heading1"/>
        <w:keepNext/>
      </w:pPr>
      <w:r>
        <w:rPr>
          <w:rFonts w:ascii="Arial" w:hAnsi="Arial"/>
        </w:rPr>
        <w:t>9. Results and Conclusion</w:t>
      </w:r>
    </w:p>
    <w:p>
      <w:pPr>
        <w:spacing w:after="80" w:line="252" w:lineRule="auto"/>
      </w:pPr>
      <w:r>
        <w:rPr>
          <w:rFonts w:ascii="Arial" w:hAnsi="Arial"/>
          <w:sz w:val="19"/>
        </w:rPr>
        <w:t>The ring-topology lab demonstrates the configuration and troubleshooting workflow required for a redundant Layer 2 Ethernet network using Cisco 2960-24TT switches.</w:t>
      </w:r>
    </w:p>
    <w:p>
      <w:pPr>
        <w:pStyle w:val="ListBullet"/>
        <w:spacing w:after="40" w:line="240" w:lineRule="auto"/>
      </w:pPr>
      <w:r>
        <w:rPr>
          <w:rFonts w:ascii="Arial" w:hAnsi="Arial"/>
        </w:rPr>
        <w:t>An eight-switch physical ring was constructed with ten PCs and one server attached as endpoints.</w:t>
      </w:r>
    </w:p>
    <w:p>
      <w:pPr>
        <w:pStyle w:val="ListBullet"/>
        <w:spacing w:after="40" w:line="240" w:lineRule="auto"/>
      </w:pPr>
      <w:r>
        <w:rPr>
          <w:rFonts w:ascii="Arial" w:hAnsi="Arial"/>
        </w:rPr>
        <w:t>VLAN 10 (CONTROL_NETWORK) was created for endpoint communication, and Switch4 Fa0/3 was verified as an access VLAN 10 port.</w:t>
      </w:r>
    </w:p>
    <w:p>
      <w:pPr>
        <w:pStyle w:val="ListBullet"/>
        <w:spacing w:after="40" w:line="240" w:lineRule="auto"/>
      </w:pPr>
      <w:r>
        <w:rPr>
          <w:rFonts w:ascii="Arial" w:hAnsi="Arial"/>
        </w:rPr>
        <w:t>Switch4 Fa0/1 and Fa0/2 were verified as 802.1Q trunks carrying VLAN 10 in the spanning-tree forwarding state.</w:t>
      </w:r>
    </w:p>
    <w:p>
      <w:pPr>
        <w:pStyle w:val="ListBullet"/>
        <w:spacing w:after="40" w:line="240" w:lineRule="auto"/>
      </w:pPr>
      <w:r>
        <w:rPr>
          <w:rFonts w:ascii="Arial" w:hAnsi="Arial"/>
        </w:rPr>
        <w:t>Switch7 was deliberately configured and verified as the VLAN 10 STP root bridge.</w:t>
      </w:r>
    </w:p>
    <w:p>
      <w:pPr>
        <w:pStyle w:val="ListBullet"/>
        <w:spacing w:after="40" w:line="240" w:lineRule="auto"/>
      </w:pPr>
      <w:r>
        <w:rPr>
          <w:rFonts w:ascii="Arial" w:hAnsi="Arial"/>
        </w:rPr>
        <w:t>A CDP native-VLAN mismatch was diagnosed as an inter-switch access/trunk inconsistency, and Switch7 Fa0/1/Fa0/2 were standardized as VLAN 10 trunks.</w:t>
      </w:r>
    </w:p>
    <w:p>
      <w:pPr>
        <w:pStyle w:val="ListBullet"/>
        <w:spacing w:after="40" w:line="240" w:lineRule="auto"/>
      </w:pPr>
      <w:r>
        <w:rPr>
          <w:rFonts w:ascii="Arial" w:hAnsi="Arial"/>
        </w:rPr>
        <w:t>The most recent PC4-to-PC13 and PC4-to-Server0 ICMP tests still showed 100% loss, so end-to-end acceptance testing remains pending.</w:t>
      </w:r>
    </w:p>
    <w:tbl>
      <w:tblPr>
        <w:tblW w:type="auto" w:w="0"/>
        <w:jc w:val="center"/>
        <w:tblLayout w:type="fixed"/>
        <w:tblLook w:firstColumn="1" w:firstRow="1" w:lastColumn="0" w:lastRow="0" w:noHBand="0" w:noVBand="1" w:val="04A0"/>
      </w:tblPr>
      <w:tblGrid>
        <w:gridCol w:w="10296"/>
      </w:tblGrid>
      <w:tr>
        <w:tc>
          <w:tcPr>
            <w:tcW w:type="dxa" w:w="10368"/>
            <w:shd w:val="clear" w:color="auto" w:fill="EAF6EC"/>
            <w:tcMar>
              <w:top w:w="125" w:type="dxa"/>
              <w:start w:w="135" w:type="dxa"/>
              <w:bottom w:w="125" w:type="dxa"/>
              <w:end w:w="135" w:type="dxa"/>
            </w:tcMar>
          </w:tcPr>
          <w:p>
            <w:pPr>
              <w:spacing w:after="0" w:line="252" w:lineRule="auto"/>
            </w:pPr>
            <w:r>
              <w:rPr>
                <w:b/>
                <w:color w:val="2D6A4F"/>
                <w:sz w:val="19"/>
              </w:rPr>
              <w:t xml:space="preserve">Conclusion: </w:t>
            </w:r>
            <w:r>
              <w:rPr>
                <w:color w:val="1F2937"/>
                <w:sz w:val="19"/>
              </w:rPr>
              <w:t>The core ring architecture, VLAN 10 design, trunking on the verified switches, and STP root-bridge behavior are functioning as intended. The remaining engineering task is to validate VLAN 10 continuity across every intermediate switch and the endpoint access ports, then repeat ICMP testing until successful end-to-end communication is demonstrated.</w:t>
            </w:r>
          </w:p>
        </w:tc>
      </w:tr>
    </w:tbl>
    <w:p>
      <w:pPr>
        <w:spacing w:after="0" w:line="252" w:lineRule="auto"/>
      </w:pPr>
      <w:r>
        <w:rPr>
          <w:rFonts w:ascii="Arial" w:hAnsi="Arial"/>
          <w:sz w:val="19"/>
        </w:rPr>
        <w:t>This troubleshooting sequence reflects a practical Layer 2 methodology: verify endpoint addressing, confirm access VLAN membership, validate trunk continuity, inspect STP roles/states, use CDP to map neighbors, and only then isolate the final forwarding break.</w:t>
      </w:r>
    </w:p>
    <w:sectPr w:rsidR="00F1626A" w:rsidSect="00034616">
      <w:headerReference w:type="default" r:id="rId21"/>
      <w:footerReference w:type="default" r:id="rId2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75660" w14:textId="77777777" w:rsidR="002C6BFC" w:rsidRDefault="002C6BFC">
      <w:pPr>
        <w:spacing w:after="0" w:line="240" w:lineRule="auto"/>
      </w:pPr>
      <w:r>
        <w:separator/>
      </w:r>
    </w:p>
  </w:endnote>
  <w:endnote w:type="continuationSeparator" w:id="0">
    <w:p w14:paraId="1640488B" w14:textId="77777777" w:rsidR="002C6BFC" w:rsidRDefault="002C6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rli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BA5C" w14:textId="1839480D" w:rsidR="00F1626A" w:rsidRDefault="00ED2458">
    <w:pPr>
      <w:pStyle w:val="Footer"/>
      <w:jc w:val="right"/>
    </w:pPr>
    <w:r>
      <w:rPr>
        <w:sz w:val="16"/>
      </w:rPr>
      <w:t xml:space="preserve">Page </w:t>
    </w:r>
    <w:r>
      <w:rPr>
        <w:sz w:val="16"/>
      </w:rPr>
      <w:fldChar w:fldCharType="begin"/>
    </w:r>
    <w:r>
      <w:rPr>
        <w:sz w:val="16"/>
      </w:rPr>
      <w:instrText>PAGE</w:instrText>
    </w:r>
    <w:r>
      <w:rPr>
        <w:sz w:val="16"/>
      </w:rPr>
      <w:fldChar w:fldCharType="separate"/>
    </w:r>
    <w:r w:rsidR="004C6C03">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A14CF" w14:textId="77777777" w:rsidR="002C6BFC" w:rsidRDefault="002C6BFC">
      <w:pPr>
        <w:spacing w:after="0" w:line="240" w:lineRule="auto"/>
      </w:pPr>
      <w:r>
        <w:separator/>
      </w:r>
    </w:p>
  </w:footnote>
  <w:footnote w:type="continuationSeparator" w:id="0">
    <w:p w14:paraId="446CF6B7" w14:textId="77777777" w:rsidR="002C6BFC" w:rsidRDefault="002C6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EBE1" w14:textId="77777777" w:rsidR="00F1626A" w:rsidRDefault="00ED2458">
    <w:pPr>
      <w:pStyle w:val="Header"/>
      <w:jc w:val="right"/>
    </w:pPr>
    <w:r>
      <w:rPr>
        <w:rFonts w:ascii="Carlito" w:hAnsi="Carlito"/>
        <w:b/>
        <w:color w:val="4B5563"/>
        <w:sz w:val="15"/>
      </w:rPr>
      <w:t>CISCO PACKET TRACER LAB  |  RING 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110681">
    <w:abstractNumId w:val="8"/>
  </w:num>
  <w:num w:numId="2" w16cid:durableId="870410771">
    <w:abstractNumId w:val="6"/>
  </w:num>
  <w:num w:numId="3" w16cid:durableId="982194967">
    <w:abstractNumId w:val="5"/>
  </w:num>
  <w:num w:numId="4" w16cid:durableId="109059813">
    <w:abstractNumId w:val="4"/>
  </w:num>
  <w:num w:numId="5" w16cid:durableId="1911773337">
    <w:abstractNumId w:val="7"/>
  </w:num>
  <w:num w:numId="6" w16cid:durableId="459569233">
    <w:abstractNumId w:val="3"/>
  </w:num>
  <w:num w:numId="7" w16cid:durableId="2142067561">
    <w:abstractNumId w:val="2"/>
  </w:num>
  <w:num w:numId="8" w16cid:durableId="984048165">
    <w:abstractNumId w:val="1"/>
  </w:num>
  <w:num w:numId="9" w16cid:durableId="248852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4B17"/>
    <w:rsid w:val="0015074B"/>
    <w:rsid w:val="0029639D"/>
    <w:rsid w:val="002C6BFC"/>
    <w:rsid w:val="00326F90"/>
    <w:rsid w:val="004C6C03"/>
    <w:rsid w:val="008843B8"/>
    <w:rsid w:val="00AA1D8D"/>
    <w:rsid w:val="00AF0A9C"/>
    <w:rsid w:val="00B47730"/>
    <w:rsid w:val="00C10D4D"/>
    <w:rsid w:val="00CB0664"/>
    <w:rsid w:val="00ED2458"/>
    <w:rsid w:val="00F162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076F250-A4D9-433F-AC28-0A1131406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1F2937"/>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3A5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5F9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rPr>
      <w:rFonts w:ascii="Arial" w:hAnsi="Arial"/>
      <w:i/>
      <w:color w:val="4B5563"/>
      <w:sz w:val="17"/>
    </w:rPr>
  </w:style>
  <w:style w:type="paragraph" w:customStyle="1" w:styleId="CodeBlock">
    <w:name w:val="Code Block"/>
    <w:pPr>
      <w:spacing w:before="60" w:after="60"/>
      <w:ind w:left="216" w:right="216"/>
    </w:pPr>
    <w:rPr>
      <w:rFonts w:ascii="Courier New" w:hAnsi="Courier New"/>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Cisco Packet Tracer Lab Report - Switched Ethernet Ring Topology</dc:title>
  <dc:subject>VLAN 10, 802.1Q trunking, STP root bridge selection, and ICMP troubleshooting</dc:subject>
  <dc:creator>python-docx</dc:creator>
  <cp:keywords/>
  <dc:description>generated by python-docx</dc:description>
  <cp:lastModifiedBy>Sam Cupcake</cp:lastModifiedBy>
  <cp:revision>4</cp:revision>
  <dcterms:created xsi:type="dcterms:W3CDTF">2013-12-23T23:15:00Z</dcterms:created>
  <dcterms:modified xsi:type="dcterms:W3CDTF">2026-09-10T14:21:00Z</dcterms:modified>
  <cp:category/>
</cp:coreProperties>
</file>