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480FA2" w14:textId="77777777" w:rsidR="003E1863" w:rsidRDefault="00000000">
      <w:pPr>
        <w:spacing w:before="440" w:after="120"/>
        <w:jc w:val="center"/>
        <w:rPr>
          <w:rFonts w:hint="eastAsia"/>
        </w:rPr>
      </w:pPr>
      <w:r>
        <w:rPr>
          <w:b/>
          <w:color w:val="1F5A8A"/>
          <w:sz w:val="23"/>
        </w:rPr>
        <w:t>CISCO PACKET TRACER LAB REPORT</w:t>
      </w:r>
    </w:p>
    <w:p w14:paraId="438C7652" w14:textId="77777777" w:rsidR="003E1863" w:rsidRDefault="00000000">
      <w:pPr>
        <w:spacing w:after="80"/>
        <w:jc w:val="center"/>
        <w:rPr>
          <w:rFonts w:hint="eastAsia"/>
        </w:rPr>
      </w:pPr>
      <w:r>
        <w:rPr>
          <w:b/>
          <w:color w:val="12304A"/>
          <w:sz w:val="56"/>
        </w:rPr>
        <w:t>Switched Ethernet Star Topology</w:t>
      </w:r>
    </w:p>
    <w:p w14:paraId="7EA3F1AA" w14:textId="77777777" w:rsidR="003E1863" w:rsidRDefault="00000000">
      <w:pPr>
        <w:spacing w:after="240"/>
        <w:jc w:val="center"/>
        <w:rPr>
          <w:rFonts w:hint="eastAsia"/>
        </w:rPr>
      </w:pPr>
      <w:r>
        <w:rPr>
          <w:b/>
          <w:color w:val="1F5A8A"/>
          <w:sz w:val="30"/>
        </w:rPr>
        <w:t>VLAN Segmentation, IPv4 Connectivity &amp; Layer 2 Verification</w:t>
      </w:r>
    </w:p>
    <w:p w14:paraId="727B0AB4" w14:textId="77777777" w:rsidR="003E1863" w:rsidRDefault="00000000">
      <w:pPr>
        <w:spacing w:after="240"/>
        <w:jc w:val="center"/>
        <w:rPr>
          <w:color w:val="5B6570"/>
          <w:sz w:val="19"/>
        </w:rPr>
      </w:pPr>
      <w:r>
        <w:rPr>
          <w:color w:val="5B6570"/>
          <w:sz w:val="19"/>
        </w:rPr>
        <w:t>Cisco Catalyst 2960-24TT  |  VLAN 10  |  192.168.10.0/24  |  ARP / ICMP  |  MAC Learning</w:t>
      </w:r>
    </w:p>
    <w:p w14:paraId="03D138C4" w14:textId="2D322F0A" w:rsidR="00E66DD3" w:rsidRDefault="00E66DD3" w:rsidP="00E66DD3">
      <w:pPr>
        <w:spacing w:after="240"/>
        <w:ind w:left="2880" w:firstLine="720"/>
        <w:rPr>
          <w:rFonts w:hint="eastAsia"/>
        </w:rPr>
      </w:pPr>
      <w:r>
        <w:rPr>
          <w:color w:val="5B6570"/>
          <w:sz w:val="19"/>
        </w:rPr>
        <w:t>Developed by: Sam Khalaf</w:t>
      </w:r>
    </w:p>
    <w:p w14:paraId="755696A5" w14:textId="77777777" w:rsidR="003E1863" w:rsidRDefault="00000000">
      <w:pPr>
        <w:jc w:val="center"/>
        <w:rPr>
          <w:rFonts w:hint="eastAsia"/>
        </w:rPr>
      </w:pPr>
      <w:r>
        <w:rPr>
          <w:noProof/>
        </w:rPr>
        <w:drawing>
          <wp:inline distT="0" distB="0" distL="0" distR="0" wp14:anchorId="591DE1BE" wp14:editId="6A6A1F38">
            <wp:extent cx="5486400" cy="349908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09_img01_xref33.png"/>
                    <pic:cNvPicPr/>
                  </pic:nvPicPr>
                  <pic:blipFill>
                    <a:blip r:embed="rId8"/>
                    <a:stretch>
                      <a:fillRect/>
                    </a:stretch>
                  </pic:blipFill>
                  <pic:spPr>
                    <a:xfrm>
                      <a:off x="0" y="0"/>
                      <a:ext cx="5486400" cy="3499088"/>
                    </a:xfrm>
                    <a:prstGeom prst="rect">
                      <a:avLst/>
                    </a:prstGeom>
                  </pic:spPr>
                </pic:pic>
              </a:graphicData>
            </a:graphic>
          </wp:inline>
        </w:drawing>
      </w:r>
    </w:p>
    <w:p w14:paraId="15DE3081" w14:textId="77777777" w:rsidR="003E1863" w:rsidRDefault="00000000">
      <w:pPr>
        <w:spacing w:before="40" w:after="160"/>
        <w:jc w:val="center"/>
        <w:rPr>
          <w:rFonts w:hint="eastAsia"/>
        </w:rPr>
      </w:pPr>
      <w:r>
        <w:rPr>
          <w:i/>
          <w:color w:val="5B6570"/>
          <w:sz w:val="17"/>
        </w:rPr>
        <w:t>Figure 1. Eight-endpoint Ethernet star topology centered on a Cisco 2960 switch.</w:t>
      </w:r>
    </w:p>
    <w:tbl>
      <w:tblPr>
        <w:tblW w:w="0" w:type="auto"/>
        <w:jc w:val="center"/>
        <w:tblLook w:val="04A0" w:firstRow="1" w:lastRow="0" w:firstColumn="1" w:lastColumn="0" w:noHBand="0" w:noVBand="1"/>
      </w:tblPr>
      <w:tblGrid>
        <w:gridCol w:w="3427"/>
        <w:gridCol w:w="3427"/>
        <w:gridCol w:w="3427"/>
      </w:tblGrid>
      <w:tr w:rsidR="003E1863" w14:paraId="51AD8878" w14:textId="77777777">
        <w:trPr>
          <w:jc w:val="center"/>
        </w:trPr>
        <w:tc>
          <w:tcPr>
            <w:tcW w:w="3427" w:type="dxa"/>
            <w:tcBorders>
              <w:top w:val="single" w:sz="6" w:space="0" w:color="9BC8B2"/>
              <w:left w:val="single" w:sz="6" w:space="0" w:color="9BC8B2"/>
              <w:bottom w:val="single" w:sz="6" w:space="0" w:color="9BC8B2"/>
              <w:right w:val="single" w:sz="6" w:space="0" w:color="9BC8B2"/>
            </w:tcBorders>
            <w:shd w:val="clear" w:color="auto" w:fill="EAF6F0"/>
            <w:tcMar>
              <w:top w:w="90" w:type="dxa"/>
              <w:left w:w="70" w:type="dxa"/>
              <w:bottom w:w="90" w:type="dxa"/>
              <w:right w:w="70" w:type="dxa"/>
            </w:tcMar>
          </w:tcPr>
          <w:p w14:paraId="07F78262" w14:textId="77777777" w:rsidR="003E1863" w:rsidRDefault="00000000">
            <w:pPr>
              <w:jc w:val="center"/>
              <w:rPr>
                <w:rFonts w:hint="eastAsia"/>
              </w:rPr>
            </w:pPr>
            <w:r>
              <w:rPr>
                <w:b/>
                <w:color w:val="5B6570"/>
                <w:sz w:val="15"/>
              </w:rPr>
              <w:t>LAB RESULT</w:t>
            </w:r>
            <w:r>
              <w:rPr>
                <w:b/>
                <w:color w:val="5B6570"/>
                <w:sz w:val="15"/>
              </w:rPr>
              <w:br/>
            </w:r>
            <w:r>
              <w:rPr>
                <w:b/>
                <w:color w:val="1E6B4E"/>
                <w:sz w:val="23"/>
              </w:rPr>
              <w:t>PASS</w:t>
            </w:r>
          </w:p>
        </w:tc>
        <w:tc>
          <w:tcPr>
            <w:tcW w:w="3427" w:type="dxa"/>
            <w:tcBorders>
              <w:top w:val="single" w:sz="6" w:space="0" w:color="9BC8B2"/>
              <w:left w:val="single" w:sz="6" w:space="0" w:color="9BC8B2"/>
              <w:bottom w:val="single" w:sz="6" w:space="0" w:color="9BC8B2"/>
              <w:right w:val="single" w:sz="6" w:space="0" w:color="9BC8B2"/>
            </w:tcBorders>
            <w:shd w:val="clear" w:color="auto" w:fill="EAF6F0"/>
            <w:tcMar>
              <w:top w:w="90" w:type="dxa"/>
              <w:left w:w="70" w:type="dxa"/>
              <w:bottom w:w="90" w:type="dxa"/>
              <w:right w:w="70" w:type="dxa"/>
            </w:tcMar>
          </w:tcPr>
          <w:p w14:paraId="3D51A1F3" w14:textId="77777777" w:rsidR="003E1863" w:rsidRDefault="00000000">
            <w:pPr>
              <w:jc w:val="center"/>
              <w:rPr>
                <w:rFonts w:hint="eastAsia"/>
              </w:rPr>
            </w:pPr>
            <w:r>
              <w:rPr>
                <w:b/>
                <w:color w:val="5B6570"/>
                <w:sz w:val="15"/>
              </w:rPr>
              <w:t>TESTED CONNECTIVITY</w:t>
            </w:r>
            <w:r>
              <w:rPr>
                <w:b/>
                <w:color w:val="5B6570"/>
                <w:sz w:val="15"/>
              </w:rPr>
              <w:br/>
            </w:r>
            <w:r>
              <w:rPr>
                <w:b/>
                <w:color w:val="1E6B4E"/>
                <w:sz w:val="23"/>
              </w:rPr>
              <w:t>4/4 replies</w:t>
            </w:r>
          </w:p>
        </w:tc>
        <w:tc>
          <w:tcPr>
            <w:tcW w:w="3427" w:type="dxa"/>
            <w:tcBorders>
              <w:top w:val="single" w:sz="6" w:space="0" w:color="9BC8B2"/>
              <w:left w:val="single" w:sz="6" w:space="0" w:color="9BC8B2"/>
              <w:bottom w:val="single" w:sz="6" w:space="0" w:color="9BC8B2"/>
              <w:right w:val="single" w:sz="6" w:space="0" w:color="9BC8B2"/>
            </w:tcBorders>
            <w:shd w:val="clear" w:color="auto" w:fill="EAF6F0"/>
            <w:tcMar>
              <w:top w:w="90" w:type="dxa"/>
              <w:left w:w="70" w:type="dxa"/>
              <w:bottom w:w="90" w:type="dxa"/>
              <w:right w:w="70" w:type="dxa"/>
            </w:tcMar>
          </w:tcPr>
          <w:p w14:paraId="7FBEB187" w14:textId="77777777" w:rsidR="003E1863" w:rsidRDefault="00000000">
            <w:pPr>
              <w:jc w:val="center"/>
              <w:rPr>
                <w:rFonts w:hint="eastAsia"/>
              </w:rPr>
            </w:pPr>
            <w:r>
              <w:rPr>
                <w:b/>
                <w:color w:val="5B6570"/>
                <w:sz w:val="15"/>
              </w:rPr>
              <w:t>PACKET LOSS</w:t>
            </w:r>
            <w:r>
              <w:rPr>
                <w:b/>
                <w:color w:val="5B6570"/>
                <w:sz w:val="15"/>
              </w:rPr>
              <w:br/>
            </w:r>
            <w:r>
              <w:rPr>
                <w:b/>
                <w:color w:val="1E6B4E"/>
                <w:sz w:val="23"/>
              </w:rPr>
              <w:t>0%</w:t>
            </w:r>
          </w:p>
        </w:tc>
      </w:tr>
    </w:tbl>
    <w:p w14:paraId="09594A53" w14:textId="77777777" w:rsidR="003E1863" w:rsidRDefault="00000000">
      <w:pPr>
        <w:spacing w:before="260"/>
        <w:jc w:val="center"/>
        <w:rPr>
          <w:rFonts w:hint="eastAsia"/>
        </w:rPr>
      </w:pPr>
      <w:r>
        <w:rPr>
          <w:i/>
          <w:color w:val="5B6570"/>
          <w:sz w:val="18"/>
        </w:rPr>
        <w:t>Networking Fundamentals / CCNA Practice Lab</w:t>
      </w:r>
    </w:p>
    <w:p w14:paraId="418506C1" w14:textId="77777777" w:rsidR="003E1863" w:rsidRDefault="00000000">
      <w:pPr>
        <w:jc w:val="center"/>
        <w:rPr>
          <w:rFonts w:hint="eastAsia"/>
        </w:rPr>
      </w:pPr>
      <w:r>
        <w:rPr>
          <w:color w:val="5B6570"/>
          <w:sz w:val="18"/>
        </w:rPr>
        <w:t>September 10, 2026</w:t>
      </w:r>
    </w:p>
    <w:p w14:paraId="2760E139" w14:textId="77777777" w:rsidR="003E1863" w:rsidRDefault="00000000">
      <w:pPr>
        <w:rPr>
          <w:rFonts w:hint="eastAsia"/>
        </w:rPr>
      </w:pPr>
      <w:r>
        <w:br w:type="page"/>
      </w:r>
    </w:p>
    <w:p w14:paraId="4AAD09A5" w14:textId="77777777" w:rsidR="003E1863" w:rsidRDefault="00000000">
      <w:pPr>
        <w:keepNext/>
        <w:spacing w:before="120" w:after="100"/>
        <w:rPr>
          <w:rFonts w:hint="eastAsia"/>
        </w:rPr>
      </w:pPr>
      <w:r>
        <w:rPr>
          <w:b/>
          <w:color w:val="12304A"/>
          <w:sz w:val="34"/>
        </w:rPr>
        <w:lastRenderedPageBreak/>
        <w:t>1. Lab Overview &amp; Objectives</w:t>
      </w:r>
    </w:p>
    <w:p w14:paraId="6B57D2C9" w14:textId="77777777" w:rsidR="003E1863" w:rsidRDefault="00000000">
      <w:pPr>
        <w:keepNext/>
        <w:spacing w:after="160"/>
        <w:rPr>
          <w:rFonts w:hint="eastAsia"/>
        </w:rPr>
      </w:pPr>
      <w:r>
        <w:rPr>
          <w:i/>
          <w:color w:val="5B6570"/>
          <w:sz w:val="19"/>
        </w:rPr>
        <w:t>A concise design-and-verification report for a basic switched LAN.</w:t>
      </w:r>
    </w:p>
    <w:p w14:paraId="233E4CAD" w14:textId="77777777" w:rsidR="003E1863" w:rsidRDefault="00000000">
      <w:pPr>
        <w:spacing w:after="120" w:line="259" w:lineRule="auto"/>
        <w:rPr>
          <w:rFonts w:hint="eastAsia"/>
        </w:rPr>
      </w:pPr>
      <w:r>
        <w:rPr>
          <w:color w:val="1F2933"/>
        </w:rPr>
        <w:t>This lab builds a small Ethernet LAN using a physical star topology: every endpoint connects directly to one central Cisco Catalyst 2960-24TT switch. The logical design places all eight PCs in VLAN 10 (CONTROL_NETWORK) and the 192.168.10.0/24 IPv4 subnet so that end devices can communicate locally without a router.</w:t>
      </w:r>
    </w:p>
    <w:p w14:paraId="281052CE" w14:textId="77777777" w:rsidR="003E1863" w:rsidRDefault="00000000">
      <w:pPr>
        <w:pStyle w:val="Heading2"/>
      </w:pPr>
      <w:r>
        <w:t>Objectives</w:t>
      </w:r>
    </w:p>
    <w:p w14:paraId="15456708" w14:textId="77777777" w:rsidR="003E1863" w:rsidRDefault="00000000">
      <w:pPr>
        <w:pStyle w:val="ListBullet"/>
        <w:spacing w:after="60"/>
        <w:rPr>
          <w:rFonts w:hint="eastAsia"/>
        </w:rPr>
      </w:pPr>
      <w:r>
        <w:rPr>
          <w:color w:val="1F2933"/>
        </w:rPr>
        <w:t>Build and validate an eight-node star topology in Cisco Packet Tracer.</w:t>
      </w:r>
    </w:p>
    <w:p w14:paraId="228E483E" w14:textId="77777777" w:rsidR="003E1863" w:rsidRDefault="00000000">
      <w:pPr>
        <w:pStyle w:val="ListBullet"/>
        <w:spacing w:after="60"/>
        <w:rPr>
          <w:rFonts w:hint="eastAsia"/>
        </w:rPr>
      </w:pPr>
      <w:r>
        <w:rPr>
          <w:color w:val="1F2933"/>
        </w:rPr>
        <w:t>Create VLAN 10 (CONTROL_NETWORK) and assign FastEthernet0/1 through FastEthernet0/8 as access ports.</w:t>
      </w:r>
    </w:p>
    <w:p w14:paraId="47763E0D" w14:textId="77777777" w:rsidR="003E1863" w:rsidRDefault="00000000">
      <w:pPr>
        <w:pStyle w:val="ListBullet"/>
        <w:spacing w:after="60"/>
        <w:rPr>
          <w:rFonts w:hint="eastAsia"/>
        </w:rPr>
      </w:pPr>
      <w:r>
        <w:rPr>
          <w:color w:val="1F2933"/>
        </w:rPr>
        <w:t>Configure static IPv4 addressing within a single /24 subnet.</w:t>
      </w:r>
    </w:p>
    <w:p w14:paraId="1E375629" w14:textId="77777777" w:rsidR="003E1863" w:rsidRDefault="00000000">
      <w:pPr>
        <w:pStyle w:val="ListBullet"/>
        <w:spacing w:after="60"/>
        <w:rPr>
          <w:rFonts w:hint="eastAsia"/>
        </w:rPr>
      </w:pPr>
      <w:r>
        <w:rPr>
          <w:color w:val="1F2933"/>
        </w:rPr>
        <w:t>Verify Layer 2 and Layer 3 reachability using switch status commands and ICMP ping tests.</w:t>
      </w:r>
    </w:p>
    <w:p w14:paraId="4BF129C7" w14:textId="77777777" w:rsidR="003E1863" w:rsidRDefault="00000000">
      <w:pPr>
        <w:pStyle w:val="ListBullet"/>
        <w:spacing w:after="60"/>
        <w:rPr>
          <w:rFonts w:hint="eastAsia"/>
        </w:rPr>
      </w:pPr>
      <w:r>
        <w:rPr>
          <w:color w:val="1F2933"/>
        </w:rPr>
        <w:t>Observe dynamic MAC address learning and relate ARP/ICMP behavior to switched Ethernet operation.</w:t>
      </w:r>
    </w:p>
    <w:p w14:paraId="7DDC8AAF" w14:textId="77777777" w:rsidR="003E1863" w:rsidRDefault="00000000">
      <w:pPr>
        <w:pStyle w:val="Heading2"/>
      </w:pPr>
      <w:r>
        <w:t>Network Inventory</w:t>
      </w:r>
    </w:p>
    <w:tbl>
      <w:tblPr>
        <w:tblW w:w="0" w:type="auto"/>
        <w:jc w:val="center"/>
        <w:tblLook w:val="04A0" w:firstRow="1" w:lastRow="0" w:firstColumn="1" w:lastColumn="0" w:noHBand="0" w:noVBand="1"/>
      </w:tblPr>
      <w:tblGrid>
        <w:gridCol w:w="2570"/>
        <w:gridCol w:w="2570"/>
        <w:gridCol w:w="2570"/>
        <w:gridCol w:w="2570"/>
      </w:tblGrid>
      <w:tr w:rsidR="003E1863" w14:paraId="51E4CF87" w14:textId="77777777">
        <w:trPr>
          <w:jc w:val="center"/>
        </w:trPr>
        <w:tc>
          <w:tcPr>
            <w:tcW w:w="2570" w:type="dxa"/>
            <w:tcBorders>
              <w:top w:val="single" w:sz="4" w:space="0" w:color="B8C4CF"/>
              <w:left w:val="single" w:sz="4" w:space="0" w:color="B8C4CF"/>
              <w:bottom w:val="single" w:sz="4" w:space="0" w:color="B8C4CF"/>
              <w:right w:val="single" w:sz="4" w:space="0" w:color="B8C4CF"/>
            </w:tcBorders>
            <w:shd w:val="clear" w:color="auto" w:fill="12304A"/>
            <w:tcMar>
              <w:top w:w="70" w:type="dxa"/>
              <w:left w:w="80" w:type="dxa"/>
              <w:bottom w:w="70" w:type="dxa"/>
              <w:right w:w="80" w:type="dxa"/>
            </w:tcMar>
            <w:vAlign w:val="center"/>
          </w:tcPr>
          <w:p w14:paraId="10C16226" w14:textId="77777777" w:rsidR="003E1863" w:rsidRDefault="00000000">
            <w:pPr>
              <w:spacing w:after="0"/>
              <w:rPr>
                <w:rFonts w:hint="eastAsia"/>
              </w:rPr>
            </w:pPr>
            <w:r>
              <w:rPr>
                <w:b/>
                <w:color w:val="FFFFFF"/>
                <w:sz w:val="17"/>
              </w:rPr>
              <w:t>Component</w:t>
            </w:r>
          </w:p>
        </w:tc>
        <w:tc>
          <w:tcPr>
            <w:tcW w:w="2570" w:type="dxa"/>
            <w:tcBorders>
              <w:top w:val="single" w:sz="4" w:space="0" w:color="B8C4CF"/>
              <w:left w:val="single" w:sz="4" w:space="0" w:color="B8C4CF"/>
              <w:bottom w:val="single" w:sz="4" w:space="0" w:color="B8C4CF"/>
              <w:right w:val="single" w:sz="4" w:space="0" w:color="B8C4CF"/>
            </w:tcBorders>
            <w:shd w:val="clear" w:color="auto" w:fill="12304A"/>
            <w:tcMar>
              <w:top w:w="70" w:type="dxa"/>
              <w:left w:w="80" w:type="dxa"/>
              <w:bottom w:w="70" w:type="dxa"/>
              <w:right w:w="80" w:type="dxa"/>
            </w:tcMar>
            <w:vAlign w:val="center"/>
          </w:tcPr>
          <w:p w14:paraId="65DF07F8" w14:textId="77777777" w:rsidR="003E1863" w:rsidRDefault="00000000">
            <w:pPr>
              <w:spacing w:after="0"/>
              <w:rPr>
                <w:rFonts w:hint="eastAsia"/>
              </w:rPr>
            </w:pPr>
            <w:r>
              <w:rPr>
                <w:b/>
                <w:color w:val="FFFFFF"/>
                <w:sz w:val="17"/>
              </w:rPr>
              <w:t>Quantity</w:t>
            </w:r>
          </w:p>
        </w:tc>
        <w:tc>
          <w:tcPr>
            <w:tcW w:w="2570" w:type="dxa"/>
            <w:tcBorders>
              <w:top w:val="single" w:sz="4" w:space="0" w:color="B8C4CF"/>
              <w:left w:val="single" w:sz="4" w:space="0" w:color="B8C4CF"/>
              <w:bottom w:val="single" w:sz="4" w:space="0" w:color="B8C4CF"/>
              <w:right w:val="single" w:sz="4" w:space="0" w:color="B8C4CF"/>
            </w:tcBorders>
            <w:shd w:val="clear" w:color="auto" w:fill="12304A"/>
            <w:tcMar>
              <w:top w:w="70" w:type="dxa"/>
              <w:left w:w="80" w:type="dxa"/>
              <w:bottom w:w="70" w:type="dxa"/>
              <w:right w:w="80" w:type="dxa"/>
            </w:tcMar>
            <w:vAlign w:val="center"/>
          </w:tcPr>
          <w:p w14:paraId="3841AFD4" w14:textId="77777777" w:rsidR="003E1863" w:rsidRDefault="00000000">
            <w:pPr>
              <w:spacing w:after="0"/>
              <w:rPr>
                <w:rFonts w:hint="eastAsia"/>
              </w:rPr>
            </w:pPr>
            <w:r>
              <w:rPr>
                <w:b/>
                <w:color w:val="FFFFFF"/>
                <w:sz w:val="17"/>
              </w:rPr>
              <w:t>Role</w:t>
            </w:r>
          </w:p>
        </w:tc>
        <w:tc>
          <w:tcPr>
            <w:tcW w:w="2570" w:type="dxa"/>
            <w:tcBorders>
              <w:top w:val="single" w:sz="4" w:space="0" w:color="B8C4CF"/>
              <w:left w:val="single" w:sz="4" w:space="0" w:color="B8C4CF"/>
              <w:bottom w:val="single" w:sz="4" w:space="0" w:color="B8C4CF"/>
              <w:right w:val="single" w:sz="4" w:space="0" w:color="B8C4CF"/>
            </w:tcBorders>
            <w:shd w:val="clear" w:color="auto" w:fill="12304A"/>
            <w:tcMar>
              <w:top w:w="70" w:type="dxa"/>
              <w:left w:w="80" w:type="dxa"/>
              <w:bottom w:w="70" w:type="dxa"/>
              <w:right w:w="80" w:type="dxa"/>
            </w:tcMar>
            <w:vAlign w:val="center"/>
          </w:tcPr>
          <w:p w14:paraId="4B031FB9" w14:textId="77777777" w:rsidR="003E1863" w:rsidRDefault="00000000">
            <w:pPr>
              <w:spacing w:after="0"/>
              <w:rPr>
                <w:rFonts w:hint="eastAsia"/>
              </w:rPr>
            </w:pPr>
            <w:r>
              <w:rPr>
                <w:b/>
                <w:color w:val="FFFFFF"/>
                <w:sz w:val="17"/>
              </w:rPr>
              <w:t>Interface / Media</w:t>
            </w:r>
          </w:p>
        </w:tc>
      </w:tr>
      <w:tr w:rsidR="003E1863" w14:paraId="28CE3141" w14:textId="77777777">
        <w:trPr>
          <w:jc w:val="center"/>
        </w:trPr>
        <w:tc>
          <w:tcPr>
            <w:tcW w:w="2570" w:type="dxa"/>
            <w:tcBorders>
              <w:top w:val="single" w:sz="4" w:space="0" w:color="B8C4CF"/>
              <w:left w:val="single" w:sz="4" w:space="0" w:color="B8C4CF"/>
              <w:bottom w:val="single" w:sz="4" w:space="0" w:color="B8C4CF"/>
              <w:right w:val="single" w:sz="4" w:space="0" w:color="B8C4CF"/>
            </w:tcBorders>
            <w:tcMar>
              <w:top w:w="70" w:type="dxa"/>
              <w:left w:w="80" w:type="dxa"/>
              <w:bottom w:w="70" w:type="dxa"/>
              <w:right w:w="80" w:type="dxa"/>
            </w:tcMar>
            <w:vAlign w:val="center"/>
          </w:tcPr>
          <w:p w14:paraId="51FA4748" w14:textId="77777777" w:rsidR="003E1863" w:rsidRDefault="00000000">
            <w:pPr>
              <w:spacing w:after="0"/>
              <w:rPr>
                <w:rFonts w:hint="eastAsia"/>
              </w:rPr>
            </w:pPr>
            <w:r>
              <w:rPr>
                <w:color w:val="1F2933"/>
                <w:sz w:val="17"/>
              </w:rPr>
              <w:t>Cisco 2960-24TT</w:t>
            </w:r>
          </w:p>
        </w:tc>
        <w:tc>
          <w:tcPr>
            <w:tcW w:w="2570" w:type="dxa"/>
            <w:tcBorders>
              <w:top w:val="single" w:sz="4" w:space="0" w:color="B8C4CF"/>
              <w:left w:val="single" w:sz="4" w:space="0" w:color="B8C4CF"/>
              <w:bottom w:val="single" w:sz="4" w:space="0" w:color="B8C4CF"/>
              <w:right w:val="single" w:sz="4" w:space="0" w:color="B8C4CF"/>
            </w:tcBorders>
            <w:tcMar>
              <w:top w:w="70" w:type="dxa"/>
              <w:left w:w="80" w:type="dxa"/>
              <w:bottom w:w="70" w:type="dxa"/>
              <w:right w:w="80" w:type="dxa"/>
            </w:tcMar>
            <w:vAlign w:val="center"/>
          </w:tcPr>
          <w:p w14:paraId="098D7BD0" w14:textId="77777777" w:rsidR="003E1863" w:rsidRDefault="00000000">
            <w:pPr>
              <w:spacing w:after="0"/>
              <w:rPr>
                <w:rFonts w:hint="eastAsia"/>
              </w:rPr>
            </w:pPr>
            <w:r>
              <w:rPr>
                <w:color w:val="1F2933"/>
                <w:sz w:val="17"/>
              </w:rPr>
              <w:t>1</w:t>
            </w:r>
          </w:p>
        </w:tc>
        <w:tc>
          <w:tcPr>
            <w:tcW w:w="2570" w:type="dxa"/>
            <w:tcBorders>
              <w:top w:val="single" w:sz="4" w:space="0" w:color="B8C4CF"/>
              <w:left w:val="single" w:sz="4" w:space="0" w:color="B8C4CF"/>
              <w:bottom w:val="single" w:sz="4" w:space="0" w:color="B8C4CF"/>
              <w:right w:val="single" w:sz="4" w:space="0" w:color="B8C4CF"/>
            </w:tcBorders>
            <w:tcMar>
              <w:top w:w="70" w:type="dxa"/>
              <w:left w:w="80" w:type="dxa"/>
              <w:bottom w:w="70" w:type="dxa"/>
              <w:right w:w="80" w:type="dxa"/>
            </w:tcMar>
            <w:vAlign w:val="center"/>
          </w:tcPr>
          <w:p w14:paraId="13D38832" w14:textId="77777777" w:rsidR="003E1863" w:rsidRDefault="00000000">
            <w:pPr>
              <w:spacing w:after="0"/>
              <w:rPr>
                <w:rFonts w:hint="eastAsia"/>
              </w:rPr>
            </w:pPr>
            <w:r>
              <w:rPr>
                <w:color w:val="1F2933"/>
                <w:sz w:val="17"/>
              </w:rPr>
              <w:t>Central Layer 2 switch</w:t>
            </w:r>
          </w:p>
        </w:tc>
        <w:tc>
          <w:tcPr>
            <w:tcW w:w="2570" w:type="dxa"/>
            <w:tcBorders>
              <w:top w:val="single" w:sz="4" w:space="0" w:color="B8C4CF"/>
              <w:left w:val="single" w:sz="4" w:space="0" w:color="B8C4CF"/>
              <w:bottom w:val="single" w:sz="4" w:space="0" w:color="B8C4CF"/>
              <w:right w:val="single" w:sz="4" w:space="0" w:color="B8C4CF"/>
            </w:tcBorders>
            <w:tcMar>
              <w:top w:w="70" w:type="dxa"/>
              <w:left w:w="80" w:type="dxa"/>
              <w:bottom w:w="70" w:type="dxa"/>
              <w:right w:w="80" w:type="dxa"/>
            </w:tcMar>
            <w:vAlign w:val="center"/>
          </w:tcPr>
          <w:p w14:paraId="351CB165" w14:textId="77777777" w:rsidR="003E1863" w:rsidRDefault="00000000">
            <w:pPr>
              <w:spacing w:after="0"/>
              <w:rPr>
                <w:rFonts w:hint="eastAsia"/>
              </w:rPr>
            </w:pPr>
            <w:r>
              <w:rPr>
                <w:color w:val="1F2933"/>
                <w:sz w:val="17"/>
              </w:rPr>
              <w:t>Fa0/1-Fa0/8</w:t>
            </w:r>
          </w:p>
        </w:tc>
      </w:tr>
      <w:tr w:rsidR="003E1863" w14:paraId="03593A3A" w14:textId="77777777">
        <w:trPr>
          <w:jc w:val="center"/>
        </w:trPr>
        <w:tc>
          <w:tcPr>
            <w:tcW w:w="2570" w:type="dxa"/>
            <w:tcBorders>
              <w:top w:val="single" w:sz="4" w:space="0" w:color="B8C4CF"/>
              <w:left w:val="single" w:sz="4" w:space="0" w:color="B8C4CF"/>
              <w:bottom w:val="single" w:sz="4" w:space="0" w:color="B8C4CF"/>
              <w:right w:val="single" w:sz="4" w:space="0" w:color="B8C4CF"/>
            </w:tcBorders>
            <w:tcMar>
              <w:top w:w="70" w:type="dxa"/>
              <w:left w:w="80" w:type="dxa"/>
              <w:bottom w:w="70" w:type="dxa"/>
              <w:right w:w="80" w:type="dxa"/>
            </w:tcMar>
            <w:vAlign w:val="center"/>
          </w:tcPr>
          <w:p w14:paraId="094461FC" w14:textId="77777777" w:rsidR="003E1863" w:rsidRDefault="00000000">
            <w:pPr>
              <w:spacing w:after="0"/>
              <w:rPr>
                <w:rFonts w:hint="eastAsia"/>
              </w:rPr>
            </w:pPr>
            <w:r>
              <w:rPr>
                <w:color w:val="1F2933"/>
                <w:sz w:val="17"/>
              </w:rPr>
              <w:t>PC-PT endpoints</w:t>
            </w:r>
          </w:p>
        </w:tc>
        <w:tc>
          <w:tcPr>
            <w:tcW w:w="2570" w:type="dxa"/>
            <w:tcBorders>
              <w:top w:val="single" w:sz="4" w:space="0" w:color="B8C4CF"/>
              <w:left w:val="single" w:sz="4" w:space="0" w:color="B8C4CF"/>
              <w:bottom w:val="single" w:sz="4" w:space="0" w:color="B8C4CF"/>
              <w:right w:val="single" w:sz="4" w:space="0" w:color="B8C4CF"/>
            </w:tcBorders>
            <w:tcMar>
              <w:top w:w="70" w:type="dxa"/>
              <w:left w:w="80" w:type="dxa"/>
              <w:bottom w:w="70" w:type="dxa"/>
              <w:right w:w="80" w:type="dxa"/>
            </w:tcMar>
            <w:vAlign w:val="center"/>
          </w:tcPr>
          <w:p w14:paraId="1F6FAC15" w14:textId="77777777" w:rsidR="003E1863" w:rsidRDefault="00000000">
            <w:pPr>
              <w:spacing w:after="0"/>
              <w:rPr>
                <w:rFonts w:hint="eastAsia"/>
              </w:rPr>
            </w:pPr>
            <w:r>
              <w:rPr>
                <w:color w:val="1F2933"/>
                <w:sz w:val="17"/>
              </w:rPr>
              <w:t>8</w:t>
            </w:r>
          </w:p>
        </w:tc>
        <w:tc>
          <w:tcPr>
            <w:tcW w:w="2570" w:type="dxa"/>
            <w:tcBorders>
              <w:top w:val="single" w:sz="4" w:space="0" w:color="B8C4CF"/>
              <w:left w:val="single" w:sz="4" w:space="0" w:color="B8C4CF"/>
              <w:bottom w:val="single" w:sz="4" w:space="0" w:color="B8C4CF"/>
              <w:right w:val="single" w:sz="4" w:space="0" w:color="B8C4CF"/>
            </w:tcBorders>
            <w:tcMar>
              <w:top w:w="70" w:type="dxa"/>
              <w:left w:w="80" w:type="dxa"/>
              <w:bottom w:w="70" w:type="dxa"/>
              <w:right w:w="80" w:type="dxa"/>
            </w:tcMar>
            <w:vAlign w:val="center"/>
          </w:tcPr>
          <w:p w14:paraId="1A296990" w14:textId="77777777" w:rsidR="003E1863" w:rsidRDefault="00000000">
            <w:pPr>
              <w:spacing w:after="0"/>
              <w:rPr>
                <w:rFonts w:hint="eastAsia"/>
              </w:rPr>
            </w:pPr>
            <w:r>
              <w:rPr>
                <w:color w:val="1F2933"/>
                <w:sz w:val="17"/>
              </w:rPr>
              <w:t>Traffic sources / destinations</w:t>
            </w:r>
          </w:p>
        </w:tc>
        <w:tc>
          <w:tcPr>
            <w:tcW w:w="2570" w:type="dxa"/>
            <w:tcBorders>
              <w:top w:val="single" w:sz="4" w:space="0" w:color="B8C4CF"/>
              <w:left w:val="single" w:sz="4" w:space="0" w:color="B8C4CF"/>
              <w:bottom w:val="single" w:sz="4" w:space="0" w:color="B8C4CF"/>
              <w:right w:val="single" w:sz="4" w:space="0" w:color="B8C4CF"/>
            </w:tcBorders>
            <w:tcMar>
              <w:top w:w="70" w:type="dxa"/>
              <w:left w:w="80" w:type="dxa"/>
              <w:bottom w:w="70" w:type="dxa"/>
              <w:right w:w="80" w:type="dxa"/>
            </w:tcMar>
            <w:vAlign w:val="center"/>
          </w:tcPr>
          <w:p w14:paraId="41C37B2D" w14:textId="77777777" w:rsidR="003E1863" w:rsidRDefault="00000000">
            <w:pPr>
              <w:spacing w:after="0"/>
              <w:rPr>
                <w:rFonts w:hint="eastAsia"/>
              </w:rPr>
            </w:pPr>
            <w:r>
              <w:rPr>
                <w:color w:val="1F2933"/>
                <w:sz w:val="17"/>
              </w:rPr>
              <w:t>FastEthernet0</w:t>
            </w:r>
          </w:p>
        </w:tc>
      </w:tr>
      <w:tr w:rsidR="003E1863" w14:paraId="2CCEE5A1" w14:textId="77777777">
        <w:trPr>
          <w:jc w:val="center"/>
        </w:trPr>
        <w:tc>
          <w:tcPr>
            <w:tcW w:w="2570" w:type="dxa"/>
            <w:tcBorders>
              <w:top w:val="single" w:sz="4" w:space="0" w:color="B8C4CF"/>
              <w:left w:val="single" w:sz="4" w:space="0" w:color="B8C4CF"/>
              <w:bottom w:val="single" w:sz="4" w:space="0" w:color="B8C4CF"/>
              <w:right w:val="single" w:sz="4" w:space="0" w:color="B8C4CF"/>
            </w:tcBorders>
            <w:tcMar>
              <w:top w:w="70" w:type="dxa"/>
              <w:left w:w="80" w:type="dxa"/>
              <w:bottom w:w="70" w:type="dxa"/>
              <w:right w:w="80" w:type="dxa"/>
            </w:tcMar>
            <w:vAlign w:val="center"/>
          </w:tcPr>
          <w:p w14:paraId="111B847C" w14:textId="77777777" w:rsidR="003E1863" w:rsidRDefault="00000000">
            <w:pPr>
              <w:spacing w:after="0"/>
              <w:rPr>
                <w:rFonts w:hint="eastAsia"/>
              </w:rPr>
            </w:pPr>
            <w:r>
              <w:rPr>
                <w:color w:val="1F2933"/>
                <w:sz w:val="17"/>
              </w:rPr>
              <w:t>Copper Ethernet links</w:t>
            </w:r>
          </w:p>
        </w:tc>
        <w:tc>
          <w:tcPr>
            <w:tcW w:w="2570" w:type="dxa"/>
            <w:tcBorders>
              <w:top w:val="single" w:sz="4" w:space="0" w:color="B8C4CF"/>
              <w:left w:val="single" w:sz="4" w:space="0" w:color="B8C4CF"/>
              <w:bottom w:val="single" w:sz="4" w:space="0" w:color="B8C4CF"/>
              <w:right w:val="single" w:sz="4" w:space="0" w:color="B8C4CF"/>
            </w:tcBorders>
            <w:tcMar>
              <w:top w:w="70" w:type="dxa"/>
              <w:left w:w="80" w:type="dxa"/>
              <w:bottom w:w="70" w:type="dxa"/>
              <w:right w:w="80" w:type="dxa"/>
            </w:tcMar>
            <w:vAlign w:val="center"/>
          </w:tcPr>
          <w:p w14:paraId="67B65279" w14:textId="77777777" w:rsidR="003E1863" w:rsidRDefault="00000000">
            <w:pPr>
              <w:spacing w:after="0"/>
              <w:rPr>
                <w:rFonts w:hint="eastAsia"/>
              </w:rPr>
            </w:pPr>
            <w:r>
              <w:rPr>
                <w:color w:val="1F2933"/>
                <w:sz w:val="17"/>
              </w:rPr>
              <w:t>8</w:t>
            </w:r>
          </w:p>
        </w:tc>
        <w:tc>
          <w:tcPr>
            <w:tcW w:w="2570" w:type="dxa"/>
            <w:tcBorders>
              <w:top w:val="single" w:sz="4" w:space="0" w:color="B8C4CF"/>
              <w:left w:val="single" w:sz="4" w:space="0" w:color="B8C4CF"/>
              <w:bottom w:val="single" w:sz="4" w:space="0" w:color="B8C4CF"/>
              <w:right w:val="single" w:sz="4" w:space="0" w:color="B8C4CF"/>
            </w:tcBorders>
            <w:tcMar>
              <w:top w:w="70" w:type="dxa"/>
              <w:left w:w="80" w:type="dxa"/>
              <w:bottom w:w="70" w:type="dxa"/>
              <w:right w:w="80" w:type="dxa"/>
            </w:tcMar>
            <w:vAlign w:val="center"/>
          </w:tcPr>
          <w:p w14:paraId="5886EC75" w14:textId="77777777" w:rsidR="003E1863" w:rsidRDefault="00000000">
            <w:pPr>
              <w:spacing w:after="0"/>
              <w:rPr>
                <w:rFonts w:hint="eastAsia"/>
              </w:rPr>
            </w:pPr>
            <w:r>
              <w:rPr>
                <w:color w:val="1F2933"/>
                <w:sz w:val="17"/>
              </w:rPr>
              <w:t>Point-to-point access links</w:t>
            </w:r>
          </w:p>
        </w:tc>
        <w:tc>
          <w:tcPr>
            <w:tcW w:w="2570" w:type="dxa"/>
            <w:tcBorders>
              <w:top w:val="single" w:sz="4" w:space="0" w:color="B8C4CF"/>
              <w:left w:val="single" w:sz="4" w:space="0" w:color="B8C4CF"/>
              <w:bottom w:val="single" w:sz="4" w:space="0" w:color="B8C4CF"/>
              <w:right w:val="single" w:sz="4" w:space="0" w:color="B8C4CF"/>
            </w:tcBorders>
            <w:tcMar>
              <w:top w:w="70" w:type="dxa"/>
              <w:left w:w="80" w:type="dxa"/>
              <w:bottom w:w="70" w:type="dxa"/>
              <w:right w:w="80" w:type="dxa"/>
            </w:tcMar>
            <w:vAlign w:val="center"/>
          </w:tcPr>
          <w:p w14:paraId="4B2A320C" w14:textId="77777777" w:rsidR="003E1863" w:rsidRDefault="00000000">
            <w:pPr>
              <w:spacing w:after="0"/>
              <w:rPr>
                <w:rFonts w:hint="eastAsia"/>
              </w:rPr>
            </w:pPr>
            <w:r>
              <w:rPr>
                <w:color w:val="1F2933"/>
                <w:sz w:val="17"/>
              </w:rPr>
              <w:t>Straight-through</w:t>
            </w:r>
          </w:p>
        </w:tc>
      </w:tr>
    </w:tbl>
    <w:p w14:paraId="184C2137" w14:textId="77777777" w:rsidR="003E1863" w:rsidRDefault="00000000">
      <w:pPr>
        <w:pStyle w:val="Heading2"/>
      </w:pPr>
      <w:r>
        <w:t>Addressing &amp; VLAN Plan</w:t>
      </w:r>
    </w:p>
    <w:tbl>
      <w:tblPr>
        <w:tblW w:w="0" w:type="auto"/>
        <w:jc w:val="center"/>
        <w:tblLook w:val="04A0" w:firstRow="1" w:lastRow="0" w:firstColumn="1" w:lastColumn="0" w:noHBand="0" w:noVBand="1"/>
      </w:tblPr>
      <w:tblGrid>
        <w:gridCol w:w="2056"/>
        <w:gridCol w:w="2056"/>
        <w:gridCol w:w="2056"/>
        <w:gridCol w:w="2056"/>
        <w:gridCol w:w="2058"/>
        <w:gridCol w:w="68"/>
      </w:tblGrid>
      <w:tr w:rsidR="003E1863" w14:paraId="6770987C" w14:textId="77777777">
        <w:trPr>
          <w:jc w:val="center"/>
        </w:trPr>
        <w:tc>
          <w:tcPr>
            <w:tcW w:w="2056" w:type="dxa"/>
            <w:tcBorders>
              <w:top w:val="single" w:sz="4" w:space="0" w:color="B8C4CF"/>
              <w:left w:val="single" w:sz="4" w:space="0" w:color="B8C4CF"/>
              <w:bottom w:val="single" w:sz="4" w:space="0" w:color="B8C4CF"/>
              <w:right w:val="single" w:sz="4" w:space="0" w:color="B8C4CF"/>
            </w:tcBorders>
            <w:shd w:val="clear" w:color="auto" w:fill="12304A"/>
            <w:tcMar>
              <w:top w:w="70" w:type="dxa"/>
              <w:left w:w="80" w:type="dxa"/>
              <w:bottom w:w="70" w:type="dxa"/>
              <w:right w:w="80" w:type="dxa"/>
            </w:tcMar>
            <w:vAlign w:val="center"/>
          </w:tcPr>
          <w:p w14:paraId="3BA2F8A6" w14:textId="77777777" w:rsidR="003E1863" w:rsidRDefault="00000000">
            <w:pPr>
              <w:spacing w:after="0"/>
              <w:rPr>
                <w:rFonts w:hint="eastAsia"/>
              </w:rPr>
            </w:pPr>
            <w:r>
              <w:rPr>
                <w:b/>
                <w:color w:val="FFFFFF"/>
                <w:sz w:val="16"/>
              </w:rPr>
              <w:t>Device</w:t>
            </w:r>
          </w:p>
        </w:tc>
        <w:tc>
          <w:tcPr>
            <w:tcW w:w="2056" w:type="dxa"/>
            <w:tcBorders>
              <w:top w:val="single" w:sz="4" w:space="0" w:color="B8C4CF"/>
              <w:left w:val="single" w:sz="4" w:space="0" w:color="B8C4CF"/>
              <w:bottom w:val="single" w:sz="4" w:space="0" w:color="B8C4CF"/>
              <w:right w:val="single" w:sz="4" w:space="0" w:color="B8C4CF"/>
            </w:tcBorders>
            <w:shd w:val="clear" w:color="auto" w:fill="12304A"/>
            <w:tcMar>
              <w:top w:w="70" w:type="dxa"/>
              <w:left w:w="80" w:type="dxa"/>
              <w:bottom w:w="70" w:type="dxa"/>
              <w:right w:w="80" w:type="dxa"/>
            </w:tcMar>
            <w:vAlign w:val="center"/>
          </w:tcPr>
          <w:p w14:paraId="7629BE96" w14:textId="77777777" w:rsidR="003E1863" w:rsidRDefault="00000000">
            <w:pPr>
              <w:spacing w:after="0"/>
              <w:rPr>
                <w:rFonts w:hint="eastAsia"/>
              </w:rPr>
            </w:pPr>
            <w:r>
              <w:rPr>
                <w:b/>
                <w:color w:val="FFFFFF"/>
                <w:sz w:val="16"/>
              </w:rPr>
              <w:t>Switch Port</w:t>
            </w:r>
          </w:p>
        </w:tc>
        <w:tc>
          <w:tcPr>
            <w:tcW w:w="2056" w:type="dxa"/>
            <w:tcBorders>
              <w:top w:val="single" w:sz="4" w:space="0" w:color="B8C4CF"/>
              <w:left w:val="single" w:sz="4" w:space="0" w:color="B8C4CF"/>
              <w:bottom w:val="single" w:sz="4" w:space="0" w:color="B8C4CF"/>
              <w:right w:val="single" w:sz="4" w:space="0" w:color="B8C4CF"/>
            </w:tcBorders>
            <w:shd w:val="clear" w:color="auto" w:fill="12304A"/>
            <w:tcMar>
              <w:top w:w="70" w:type="dxa"/>
              <w:left w:w="80" w:type="dxa"/>
              <w:bottom w:w="70" w:type="dxa"/>
              <w:right w:w="80" w:type="dxa"/>
            </w:tcMar>
            <w:vAlign w:val="center"/>
          </w:tcPr>
          <w:p w14:paraId="3A8168DE" w14:textId="77777777" w:rsidR="003E1863" w:rsidRDefault="00000000">
            <w:pPr>
              <w:spacing w:after="0"/>
              <w:rPr>
                <w:rFonts w:hint="eastAsia"/>
              </w:rPr>
            </w:pPr>
            <w:r>
              <w:rPr>
                <w:b/>
                <w:color w:val="FFFFFF"/>
                <w:sz w:val="16"/>
              </w:rPr>
              <w:t>VLAN</w:t>
            </w:r>
          </w:p>
        </w:tc>
        <w:tc>
          <w:tcPr>
            <w:tcW w:w="2056" w:type="dxa"/>
            <w:tcBorders>
              <w:top w:val="single" w:sz="4" w:space="0" w:color="B8C4CF"/>
              <w:left w:val="single" w:sz="4" w:space="0" w:color="B8C4CF"/>
              <w:bottom w:val="single" w:sz="4" w:space="0" w:color="B8C4CF"/>
              <w:right w:val="single" w:sz="4" w:space="0" w:color="B8C4CF"/>
            </w:tcBorders>
            <w:shd w:val="clear" w:color="auto" w:fill="12304A"/>
            <w:tcMar>
              <w:top w:w="70" w:type="dxa"/>
              <w:left w:w="80" w:type="dxa"/>
              <w:bottom w:w="70" w:type="dxa"/>
              <w:right w:w="80" w:type="dxa"/>
            </w:tcMar>
            <w:vAlign w:val="center"/>
          </w:tcPr>
          <w:p w14:paraId="11A0E78A" w14:textId="77777777" w:rsidR="003E1863" w:rsidRDefault="00000000">
            <w:pPr>
              <w:spacing w:after="0"/>
              <w:rPr>
                <w:rFonts w:hint="eastAsia"/>
              </w:rPr>
            </w:pPr>
            <w:r>
              <w:rPr>
                <w:b/>
                <w:color w:val="FFFFFF"/>
                <w:sz w:val="16"/>
              </w:rPr>
              <w:t>IPv4 Address</w:t>
            </w:r>
          </w:p>
        </w:tc>
        <w:tc>
          <w:tcPr>
            <w:tcW w:w="2056" w:type="dxa"/>
            <w:gridSpan w:val="2"/>
            <w:tcBorders>
              <w:top w:val="single" w:sz="4" w:space="0" w:color="B8C4CF"/>
              <w:left w:val="single" w:sz="4" w:space="0" w:color="B8C4CF"/>
              <w:bottom w:val="single" w:sz="4" w:space="0" w:color="B8C4CF"/>
              <w:right w:val="single" w:sz="4" w:space="0" w:color="B8C4CF"/>
            </w:tcBorders>
            <w:shd w:val="clear" w:color="auto" w:fill="12304A"/>
            <w:tcMar>
              <w:top w:w="70" w:type="dxa"/>
              <w:left w:w="80" w:type="dxa"/>
              <w:bottom w:w="70" w:type="dxa"/>
              <w:right w:w="80" w:type="dxa"/>
            </w:tcMar>
            <w:vAlign w:val="center"/>
          </w:tcPr>
          <w:p w14:paraId="64DF5945" w14:textId="77777777" w:rsidR="003E1863" w:rsidRDefault="00000000">
            <w:pPr>
              <w:spacing w:after="0"/>
              <w:rPr>
                <w:rFonts w:hint="eastAsia"/>
              </w:rPr>
            </w:pPr>
            <w:r>
              <w:rPr>
                <w:b/>
                <w:color w:val="FFFFFF"/>
                <w:sz w:val="16"/>
              </w:rPr>
              <w:t>Subnet Mask</w:t>
            </w:r>
          </w:p>
        </w:tc>
      </w:tr>
      <w:tr w:rsidR="003E1863" w14:paraId="603EC235" w14:textId="77777777">
        <w:trPr>
          <w:jc w:val="center"/>
        </w:trPr>
        <w:tc>
          <w:tcPr>
            <w:tcW w:w="2056" w:type="dxa"/>
            <w:tcBorders>
              <w:top w:val="single" w:sz="4" w:space="0" w:color="B8C4CF"/>
              <w:left w:val="single" w:sz="4" w:space="0" w:color="B8C4CF"/>
              <w:bottom w:val="single" w:sz="4" w:space="0" w:color="B8C4CF"/>
              <w:right w:val="single" w:sz="4" w:space="0" w:color="B8C4CF"/>
            </w:tcBorders>
            <w:tcMar>
              <w:top w:w="70" w:type="dxa"/>
              <w:left w:w="80" w:type="dxa"/>
              <w:bottom w:w="70" w:type="dxa"/>
              <w:right w:w="80" w:type="dxa"/>
            </w:tcMar>
            <w:vAlign w:val="center"/>
          </w:tcPr>
          <w:p w14:paraId="6596C6E1" w14:textId="77777777" w:rsidR="003E1863" w:rsidRDefault="00000000">
            <w:pPr>
              <w:spacing w:after="0"/>
              <w:rPr>
                <w:rFonts w:hint="eastAsia"/>
              </w:rPr>
            </w:pPr>
            <w:r>
              <w:rPr>
                <w:color w:val="1F2933"/>
                <w:sz w:val="16"/>
              </w:rPr>
              <w:t>SW-STAR SVI</w:t>
            </w:r>
          </w:p>
        </w:tc>
        <w:tc>
          <w:tcPr>
            <w:tcW w:w="2056" w:type="dxa"/>
            <w:tcBorders>
              <w:top w:val="single" w:sz="4" w:space="0" w:color="B8C4CF"/>
              <w:left w:val="single" w:sz="4" w:space="0" w:color="B8C4CF"/>
              <w:bottom w:val="single" w:sz="4" w:space="0" w:color="B8C4CF"/>
              <w:right w:val="single" w:sz="4" w:space="0" w:color="B8C4CF"/>
            </w:tcBorders>
            <w:tcMar>
              <w:top w:w="70" w:type="dxa"/>
              <w:left w:w="80" w:type="dxa"/>
              <w:bottom w:w="70" w:type="dxa"/>
              <w:right w:w="80" w:type="dxa"/>
            </w:tcMar>
            <w:vAlign w:val="center"/>
          </w:tcPr>
          <w:p w14:paraId="64588CEA" w14:textId="77777777" w:rsidR="003E1863" w:rsidRDefault="00000000">
            <w:pPr>
              <w:spacing w:after="0"/>
              <w:rPr>
                <w:rFonts w:hint="eastAsia"/>
              </w:rPr>
            </w:pPr>
            <w:r>
              <w:rPr>
                <w:color w:val="1F2933"/>
                <w:sz w:val="16"/>
              </w:rPr>
              <w:t>VLAN 10</w:t>
            </w:r>
          </w:p>
        </w:tc>
        <w:tc>
          <w:tcPr>
            <w:tcW w:w="2056" w:type="dxa"/>
            <w:tcBorders>
              <w:top w:val="single" w:sz="4" w:space="0" w:color="B8C4CF"/>
              <w:left w:val="single" w:sz="4" w:space="0" w:color="B8C4CF"/>
              <w:bottom w:val="single" w:sz="4" w:space="0" w:color="B8C4CF"/>
              <w:right w:val="single" w:sz="4" w:space="0" w:color="B8C4CF"/>
            </w:tcBorders>
            <w:tcMar>
              <w:top w:w="70" w:type="dxa"/>
              <w:left w:w="80" w:type="dxa"/>
              <w:bottom w:w="70" w:type="dxa"/>
              <w:right w:w="80" w:type="dxa"/>
            </w:tcMar>
            <w:vAlign w:val="center"/>
          </w:tcPr>
          <w:p w14:paraId="3422CB6B" w14:textId="77777777" w:rsidR="003E1863" w:rsidRDefault="00000000">
            <w:pPr>
              <w:spacing w:after="0"/>
              <w:rPr>
                <w:rFonts w:hint="eastAsia"/>
              </w:rPr>
            </w:pPr>
            <w:r>
              <w:rPr>
                <w:color w:val="1F2933"/>
                <w:sz w:val="16"/>
              </w:rPr>
              <w:t>10</w:t>
            </w:r>
          </w:p>
        </w:tc>
        <w:tc>
          <w:tcPr>
            <w:tcW w:w="2056" w:type="dxa"/>
            <w:tcBorders>
              <w:top w:val="single" w:sz="4" w:space="0" w:color="B8C4CF"/>
              <w:left w:val="single" w:sz="4" w:space="0" w:color="B8C4CF"/>
              <w:bottom w:val="single" w:sz="4" w:space="0" w:color="B8C4CF"/>
              <w:right w:val="single" w:sz="4" w:space="0" w:color="B8C4CF"/>
            </w:tcBorders>
            <w:tcMar>
              <w:top w:w="70" w:type="dxa"/>
              <w:left w:w="80" w:type="dxa"/>
              <w:bottom w:w="70" w:type="dxa"/>
              <w:right w:w="80" w:type="dxa"/>
            </w:tcMar>
            <w:vAlign w:val="center"/>
          </w:tcPr>
          <w:p w14:paraId="35E29C9E" w14:textId="77777777" w:rsidR="003E1863" w:rsidRDefault="00000000">
            <w:pPr>
              <w:spacing w:after="0"/>
              <w:rPr>
                <w:rFonts w:hint="eastAsia"/>
              </w:rPr>
            </w:pPr>
            <w:r>
              <w:rPr>
                <w:color w:val="1F2933"/>
                <w:sz w:val="16"/>
              </w:rPr>
              <w:t>192.168.10.2</w:t>
            </w:r>
          </w:p>
        </w:tc>
        <w:tc>
          <w:tcPr>
            <w:tcW w:w="2056" w:type="dxa"/>
            <w:gridSpan w:val="2"/>
            <w:tcBorders>
              <w:top w:val="single" w:sz="4" w:space="0" w:color="B8C4CF"/>
              <w:left w:val="single" w:sz="4" w:space="0" w:color="B8C4CF"/>
              <w:bottom w:val="single" w:sz="4" w:space="0" w:color="B8C4CF"/>
              <w:right w:val="single" w:sz="4" w:space="0" w:color="B8C4CF"/>
            </w:tcBorders>
            <w:tcMar>
              <w:top w:w="70" w:type="dxa"/>
              <w:left w:w="80" w:type="dxa"/>
              <w:bottom w:w="70" w:type="dxa"/>
              <w:right w:w="80" w:type="dxa"/>
            </w:tcMar>
            <w:vAlign w:val="center"/>
          </w:tcPr>
          <w:p w14:paraId="519F1D95" w14:textId="77777777" w:rsidR="003E1863" w:rsidRDefault="00000000">
            <w:pPr>
              <w:spacing w:after="0"/>
              <w:rPr>
                <w:rFonts w:hint="eastAsia"/>
              </w:rPr>
            </w:pPr>
            <w:r>
              <w:rPr>
                <w:color w:val="1F2933"/>
                <w:sz w:val="16"/>
              </w:rPr>
              <w:t>255.255.255.0</w:t>
            </w:r>
          </w:p>
        </w:tc>
      </w:tr>
      <w:tr w:rsidR="003E1863" w14:paraId="539CFDA2" w14:textId="77777777">
        <w:trPr>
          <w:jc w:val="center"/>
        </w:trPr>
        <w:tc>
          <w:tcPr>
            <w:tcW w:w="2056" w:type="dxa"/>
            <w:tcBorders>
              <w:top w:val="single" w:sz="4" w:space="0" w:color="B8C4CF"/>
              <w:left w:val="single" w:sz="4" w:space="0" w:color="B8C4CF"/>
              <w:bottom w:val="single" w:sz="4" w:space="0" w:color="B8C4CF"/>
              <w:right w:val="single" w:sz="4" w:space="0" w:color="B8C4CF"/>
            </w:tcBorders>
            <w:tcMar>
              <w:top w:w="70" w:type="dxa"/>
              <w:left w:w="80" w:type="dxa"/>
              <w:bottom w:w="70" w:type="dxa"/>
              <w:right w:w="80" w:type="dxa"/>
            </w:tcMar>
            <w:vAlign w:val="center"/>
          </w:tcPr>
          <w:p w14:paraId="62AD465D" w14:textId="77777777" w:rsidR="003E1863" w:rsidRDefault="00000000">
            <w:pPr>
              <w:spacing w:after="0"/>
              <w:rPr>
                <w:rFonts w:hint="eastAsia"/>
              </w:rPr>
            </w:pPr>
            <w:r>
              <w:rPr>
                <w:color w:val="1F2933"/>
                <w:sz w:val="16"/>
              </w:rPr>
              <w:t>PC0</w:t>
            </w:r>
          </w:p>
        </w:tc>
        <w:tc>
          <w:tcPr>
            <w:tcW w:w="2056" w:type="dxa"/>
            <w:tcBorders>
              <w:top w:val="single" w:sz="4" w:space="0" w:color="B8C4CF"/>
              <w:left w:val="single" w:sz="4" w:space="0" w:color="B8C4CF"/>
              <w:bottom w:val="single" w:sz="4" w:space="0" w:color="B8C4CF"/>
              <w:right w:val="single" w:sz="4" w:space="0" w:color="B8C4CF"/>
            </w:tcBorders>
            <w:tcMar>
              <w:top w:w="70" w:type="dxa"/>
              <w:left w:w="80" w:type="dxa"/>
              <w:bottom w:w="70" w:type="dxa"/>
              <w:right w:w="80" w:type="dxa"/>
            </w:tcMar>
            <w:vAlign w:val="center"/>
          </w:tcPr>
          <w:p w14:paraId="2C715932" w14:textId="77777777" w:rsidR="003E1863" w:rsidRDefault="00000000">
            <w:pPr>
              <w:spacing w:after="0"/>
              <w:rPr>
                <w:rFonts w:hint="eastAsia"/>
              </w:rPr>
            </w:pPr>
            <w:r>
              <w:rPr>
                <w:color w:val="1F2933"/>
                <w:sz w:val="16"/>
              </w:rPr>
              <w:t>Fa0/1</w:t>
            </w:r>
          </w:p>
        </w:tc>
        <w:tc>
          <w:tcPr>
            <w:tcW w:w="2056" w:type="dxa"/>
            <w:tcBorders>
              <w:top w:val="single" w:sz="4" w:space="0" w:color="B8C4CF"/>
              <w:left w:val="single" w:sz="4" w:space="0" w:color="B8C4CF"/>
              <w:bottom w:val="single" w:sz="4" w:space="0" w:color="B8C4CF"/>
              <w:right w:val="single" w:sz="4" w:space="0" w:color="B8C4CF"/>
            </w:tcBorders>
            <w:tcMar>
              <w:top w:w="70" w:type="dxa"/>
              <w:left w:w="80" w:type="dxa"/>
              <w:bottom w:w="70" w:type="dxa"/>
              <w:right w:w="80" w:type="dxa"/>
            </w:tcMar>
            <w:vAlign w:val="center"/>
          </w:tcPr>
          <w:p w14:paraId="13778CDD" w14:textId="77777777" w:rsidR="003E1863" w:rsidRDefault="00000000">
            <w:pPr>
              <w:spacing w:after="0"/>
              <w:rPr>
                <w:rFonts w:hint="eastAsia"/>
              </w:rPr>
            </w:pPr>
            <w:r>
              <w:rPr>
                <w:color w:val="1F2933"/>
                <w:sz w:val="16"/>
              </w:rPr>
              <w:t>10</w:t>
            </w:r>
          </w:p>
        </w:tc>
        <w:tc>
          <w:tcPr>
            <w:tcW w:w="2056" w:type="dxa"/>
            <w:tcBorders>
              <w:top w:val="single" w:sz="4" w:space="0" w:color="B8C4CF"/>
              <w:left w:val="single" w:sz="4" w:space="0" w:color="B8C4CF"/>
              <w:bottom w:val="single" w:sz="4" w:space="0" w:color="B8C4CF"/>
              <w:right w:val="single" w:sz="4" w:space="0" w:color="B8C4CF"/>
            </w:tcBorders>
            <w:tcMar>
              <w:top w:w="70" w:type="dxa"/>
              <w:left w:w="80" w:type="dxa"/>
              <w:bottom w:w="70" w:type="dxa"/>
              <w:right w:w="80" w:type="dxa"/>
            </w:tcMar>
            <w:vAlign w:val="center"/>
          </w:tcPr>
          <w:p w14:paraId="6C63A883" w14:textId="77777777" w:rsidR="003E1863" w:rsidRDefault="00000000">
            <w:pPr>
              <w:spacing w:after="0"/>
              <w:rPr>
                <w:rFonts w:hint="eastAsia"/>
              </w:rPr>
            </w:pPr>
            <w:r>
              <w:rPr>
                <w:color w:val="1F2933"/>
                <w:sz w:val="16"/>
              </w:rPr>
              <w:t>192.168.10.10</w:t>
            </w:r>
          </w:p>
        </w:tc>
        <w:tc>
          <w:tcPr>
            <w:tcW w:w="2056" w:type="dxa"/>
            <w:gridSpan w:val="2"/>
            <w:tcBorders>
              <w:top w:val="single" w:sz="4" w:space="0" w:color="B8C4CF"/>
              <w:left w:val="single" w:sz="4" w:space="0" w:color="B8C4CF"/>
              <w:bottom w:val="single" w:sz="4" w:space="0" w:color="B8C4CF"/>
              <w:right w:val="single" w:sz="4" w:space="0" w:color="B8C4CF"/>
            </w:tcBorders>
            <w:tcMar>
              <w:top w:w="70" w:type="dxa"/>
              <w:left w:w="80" w:type="dxa"/>
              <w:bottom w:w="70" w:type="dxa"/>
              <w:right w:w="80" w:type="dxa"/>
            </w:tcMar>
            <w:vAlign w:val="center"/>
          </w:tcPr>
          <w:p w14:paraId="4644AC90" w14:textId="77777777" w:rsidR="003E1863" w:rsidRDefault="00000000">
            <w:pPr>
              <w:spacing w:after="0"/>
              <w:rPr>
                <w:rFonts w:hint="eastAsia"/>
              </w:rPr>
            </w:pPr>
            <w:r>
              <w:rPr>
                <w:color w:val="1F2933"/>
                <w:sz w:val="16"/>
              </w:rPr>
              <w:t>255.255.255.0</w:t>
            </w:r>
          </w:p>
        </w:tc>
      </w:tr>
      <w:tr w:rsidR="003E1863" w14:paraId="0FBBBE37" w14:textId="77777777">
        <w:trPr>
          <w:jc w:val="center"/>
        </w:trPr>
        <w:tc>
          <w:tcPr>
            <w:tcW w:w="2056" w:type="dxa"/>
            <w:tcBorders>
              <w:top w:val="single" w:sz="4" w:space="0" w:color="B8C4CF"/>
              <w:left w:val="single" w:sz="4" w:space="0" w:color="B8C4CF"/>
              <w:bottom w:val="single" w:sz="4" w:space="0" w:color="B8C4CF"/>
              <w:right w:val="single" w:sz="4" w:space="0" w:color="B8C4CF"/>
            </w:tcBorders>
            <w:tcMar>
              <w:top w:w="70" w:type="dxa"/>
              <w:left w:w="80" w:type="dxa"/>
              <w:bottom w:w="70" w:type="dxa"/>
              <w:right w:w="80" w:type="dxa"/>
            </w:tcMar>
            <w:vAlign w:val="center"/>
          </w:tcPr>
          <w:p w14:paraId="48BB0A37" w14:textId="77777777" w:rsidR="003E1863" w:rsidRDefault="00000000">
            <w:pPr>
              <w:spacing w:after="0"/>
              <w:rPr>
                <w:rFonts w:hint="eastAsia"/>
              </w:rPr>
            </w:pPr>
            <w:r>
              <w:rPr>
                <w:color w:val="1F2933"/>
                <w:sz w:val="16"/>
              </w:rPr>
              <w:t>PC1</w:t>
            </w:r>
          </w:p>
        </w:tc>
        <w:tc>
          <w:tcPr>
            <w:tcW w:w="2056" w:type="dxa"/>
            <w:tcBorders>
              <w:top w:val="single" w:sz="4" w:space="0" w:color="B8C4CF"/>
              <w:left w:val="single" w:sz="4" w:space="0" w:color="B8C4CF"/>
              <w:bottom w:val="single" w:sz="4" w:space="0" w:color="B8C4CF"/>
              <w:right w:val="single" w:sz="4" w:space="0" w:color="B8C4CF"/>
            </w:tcBorders>
            <w:tcMar>
              <w:top w:w="70" w:type="dxa"/>
              <w:left w:w="80" w:type="dxa"/>
              <w:bottom w:w="70" w:type="dxa"/>
              <w:right w:w="80" w:type="dxa"/>
            </w:tcMar>
            <w:vAlign w:val="center"/>
          </w:tcPr>
          <w:p w14:paraId="4A83BC11" w14:textId="77777777" w:rsidR="003E1863" w:rsidRDefault="00000000">
            <w:pPr>
              <w:spacing w:after="0"/>
              <w:rPr>
                <w:rFonts w:hint="eastAsia"/>
              </w:rPr>
            </w:pPr>
            <w:r>
              <w:rPr>
                <w:color w:val="1F2933"/>
                <w:sz w:val="16"/>
              </w:rPr>
              <w:t>Fa0/2</w:t>
            </w:r>
          </w:p>
        </w:tc>
        <w:tc>
          <w:tcPr>
            <w:tcW w:w="2056" w:type="dxa"/>
            <w:tcBorders>
              <w:top w:val="single" w:sz="4" w:space="0" w:color="B8C4CF"/>
              <w:left w:val="single" w:sz="4" w:space="0" w:color="B8C4CF"/>
              <w:bottom w:val="single" w:sz="4" w:space="0" w:color="B8C4CF"/>
              <w:right w:val="single" w:sz="4" w:space="0" w:color="B8C4CF"/>
            </w:tcBorders>
            <w:tcMar>
              <w:top w:w="70" w:type="dxa"/>
              <w:left w:w="80" w:type="dxa"/>
              <w:bottom w:w="70" w:type="dxa"/>
              <w:right w:w="80" w:type="dxa"/>
            </w:tcMar>
            <w:vAlign w:val="center"/>
          </w:tcPr>
          <w:p w14:paraId="3AD2BB15" w14:textId="77777777" w:rsidR="003E1863" w:rsidRDefault="00000000">
            <w:pPr>
              <w:spacing w:after="0"/>
              <w:rPr>
                <w:rFonts w:hint="eastAsia"/>
              </w:rPr>
            </w:pPr>
            <w:r>
              <w:rPr>
                <w:color w:val="1F2933"/>
                <w:sz w:val="16"/>
              </w:rPr>
              <w:t>10</w:t>
            </w:r>
          </w:p>
        </w:tc>
        <w:tc>
          <w:tcPr>
            <w:tcW w:w="2056" w:type="dxa"/>
            <w:tcBorders>
              <w:top w:val="single" w:sz="4" w:space="0" w:color="B8C4CF"/>
              <w:left w:val="single" w:sz="4" w:space="0" w:color="B8C4CF"/>
              <w:bottom w:val="single" w:sz="4" w:space="0" w:color="B8C4CF"/>
              <w:right w:val="single" w:sz="4" w:space="0" w:color="B8C4CF"/>
            </w:tcBorders>
            <w:tcMar>
              <w:top w:w="70" w:type="dxa"/>
              <w:left w:w="80" w:type="dxa"/>
              <w:bottom w:w="70" w:type="dxa"/>
              <w:right w:w="80" w:type="dxa"/>
            </w:tcMar>
            <w:vAlign w:val="center"/>
          </w:tcPr>
          <w:p w14:paraId="415FE57A" w14:textId="77777777" w:rsidR="003E1863" w:rsidRDefault="00000000">
            <w:pPr>
              <w:spacing w:after="0"/>
              <w:rPr>
                <w:rFonts w:hint="eastAsia"/>
              </w:rPr>
            </w:pPr>
            <w:r>
              <w:rPr>
                <w:color w:val="1F2933"/>
                <w:sz w:val="16"/>
              </w:rPr>
              <w:t>192.168.10.11</w:t>
            </w:r>
          </w:p>
        </w:tc>
        <w:tc>
          <w:tcPr>
            <w:tcW w:w="2056" w:type="dxa"/>
            <w:gridSpan w:val="2"/>
            <w:tcBorders>
              <w:top w:val="single" w:sz="4" w:space="0" w:color="B8C4CF"/>
              <w:left w:val="single" w:sz="4" w:space="0" w:color="B8C4CF"/>
              <w:bottom w:val="single" w:sz="4" w:space="0" w:color="B8C4CF"/>
              <w:right w:val="single" w:sz="4" w:space="0" w:color="B8C4CF"/>
            </w:tcBorders>
            <w:tcMar>
              <w:top w:w="70" w:type="dxa"/>
              <w:left w:w="80" w:type="dxa"/>
              <w:bottom w:w="70" w:type="dxa"/>
              <w:right w:w="80" w:type="dxa"/>
            </w:tcMar>
            <w:vAlign w:val="center"/>
          </w:tcPr>
          <w:p w14:paraId="16F352CA" w14:textId="77777777" w:rsidR="003E1863" w:rsidRDefault="00000000">
            <w:pPr>
              <w:spacing w:after="0"/>
              <w:rPr>
                <w:rFonts w:hint="eastAsia"/>
              </w:rPr>
            </w:pPr>
            <w:r>
              <w:rPr>
                <w:color w:val="1F2933"/>
                <w:sz w:val="16"/>
              </w:rPr>
              <w:t>255.255.255.0</w:t>
            </w:r>
          </w:p>
        </w:tc>
      </w:tr>
      <w:tr w:rsidR="003E1863" w14:paraId="00C42607" w14:textId="77777777">
        <w:trPr>
          <w:jc w:val="center"/>
        </w:trPr>
        <w:tc>
          <w:tcPr>
            <w:tcW w:w="2056" w:type="dxa"/>
            <w:tcBorders>
              <w:top w:val="single" w:sz="4" w:space="0" w:color="B8C4CF"/>
              <w:left w:val="single" w:sz="4" w:space="0" w:color="B8C4CF"/>
              <w:bottom w:val="single" w:sz="4" w:space="0" w:color="B8C4CF"/>
              <w:right w:val="single" w:sz="4" w:space="0" w:color="B8C4CF"/>
            </w:tcBorders>
            <w:tcMar>
              <w:top w:w="70" w:type="dxa"/>
              <w:left w:w="80" w:type="dxa"/>
              <w:bottom w:w="70" w:type="dxa"/>
              <w:right w:w="80" w:type="dxa"/>
            </w:tcMar>
            <w:vAlign w:val="center"/>
          </w:tcPr>
          <w:p w14:paraId="307D0B9D" w14:textId="77777777" w:rsidR="003E1863" w:rsidRDefault="00000000">
            <w:pPr>
              <w:spacing w:after="0"/>
              <w:rPr>
                <w:rFonts w:hint="eastAsia"/>
              </w:rPr>
            </w:pPr>
            <w:r>
              <w:rPr>
                <w:color w:val="1F2933"/>
                <w:sz w:val="16"/>
              </w:rPr>
              <w:t>PC2</w:t>
            </w:r>
          </w:p>
        </w:tc>
        <w:tc>
          <w:tcPr>
            <w:tcW w:w="2056" w:type="dxa"/>
            <w:tcBorders>
              <w:top w:val="single" w:sz="4" w:space="0" w:color="B8C4CF"/>
              <w:left w:val="single" w:sz="4" w:space="0" w:color="B8C4CF"/>
              <w:bottom w:val="single" w:sz="4" w:space="0" w:color="B8C4CF"/>
              <w:right w:val="single" w:sz="4" w:space="0" w:color="B8C4CF"/>
            </w:tcBorders>
            <w:tcMar>
              <w:top w:w="70" w:type="dxa"/>
              <w:left w:w="80" w:type="dxa"/>
              <w:bottom w:w="70" w:type="dxa"/>
              <w:right w:w="80" w:type="dxa"/>
            </w:tcMar>
            <w:vAlign w:val="center"/>
          </w:tcPr>
          <w:p w14:paraId="48335263" w14:textId="77777777" w:rsidR="003E1863" w:rsidRDefault="00000000">
            <w:pPr>
              <w:spacing w:after="0"/>
              <w:rPr>
                <w:rFonts w:hint="eastAsia"/>
              </w:rPr>
            </w:pPr>
            <w:r>
              <w:rPr>
                <w:color w:val="1F2933"/>
                <w:sz w:val="16"/>
              </w:rPr>
              <w:t>Fa0/3</w:t>
            </w:r>
          </w:p>
        </w:tc>
        <w:tc>
          <w:tcPr>
            <w:tcW w:w="2056" w:type="dxa"/>
            <w:tcBorders>
              <w:top w:val="single" w:sz="4" w:space="0" w:color="B8C4CF"/>
              <w:left w:val="single" w:sz="4" w:space="0" w:color="B8C4CF"/>
              <w:bottom w:val="single" w:sz="4" w:space="0" w:color="B8C4CF"/>
              <w:right w:val="single" w:sz="4" w:space="0" w:color="B8C4CF"/>
            </w:tcBorders>
            <w:tcMar>
              <w:top w:w="70" w:type="dxa"/>
              <w:left w:w="80" w:type="dxa"/>
              <w:bottom w:w="70" w:type="dxa"/>
              <w:right w:w="80" w:type="dxa"/>
            </w:tcMar>
            <w:vAlign w:val="center"/>
          </w:tcPr>
          <w:p w14:paraId="73EC7D53" w14:textId="77777777" w:rsidR="003E1863" w:rsidRDefault="00000000">
            <w:pPr>
              <w:spacing w:after="0"/>
              <w:rPr>
                <w:rFonts w:hint="eastAsia"/>
              </w:rPr>
            </w:pPr>
            <w:r>
              <w:rPr>
                <w:color w:val="1F2933"/>
                <w:sz w:val="16"/>
              </w:rPr>
              <w:t>10</w:t>
            </w:r>
          </w:p>
        </w:tc>
        <w:tc>
          <w:tcPr>
            <w:tcW w:w="2056" w:type="dxa"/>
            <w:tcBorders>
              <w:top w:val="single" w:sz="4" w:space="0" w:color="B8C4CF"/>
              <w:left w:val="single" w:sz="4" w:space="0" w:color="B8C4CF"/>
              <w:bottom w:val="single" w:sz="4" w:space="0" w:color="B8C4CF"/>
              <w:right w:val="single" w:sz="4" w:space="0" w:color="B8C4CF"/>
            </w:tcBorders>
            <w:tcMar>
              <w:top w:w="70" w:type="dxa"/>
              <w:left w:w="80" w:type="dxa"/>
              <w:bottom w:w="70" w:type="dxa"/>
              <w:right w:w="80" w:type="dxa"/>
            </w:tcMar>
            <w:vAlign w:val="center"/>
          </w:tcPr>
          <w:p w14:paraId="5290BF6E" w14:textId="77777777" w:rsidR="003E1863" w:rsidRDefault="00000000">
            <w:pPr>
              <w:spacing w:after="0"/>
              <w:rPr>
                <w:rFonts w:hint="eastAsia"/>
              </w:rPr>
            </w:pPr>
            <w:r>
              <w:rPr>
                <w:color w:val="1F2933"/>
                <w:sz w:val="16"/>
              </w:rPr>
              <w:t>192.168.10.12</w:t>
            </w:r>
          </w:p>
        </w:tc>
        <w:tc>
          <w:tcPr>
            <w:tcW w:w="2056" w:type="dxa"/>
            <w:gridSpan w:val="2"/>
            <w:tcBorders>
              <w:top w:val="single" w:sz="4" w:space="0" w:color="B8C4CF"/>
              <w:left w:val="single" w:sz="4" w:space="0" w:color="B8C4CF"/>
              <w:bottom w:val="single" w:sz="4" w:space="0" w:color="B8C4CF"/>
              <w:right w:val="single" w:sz="4" w:space="0" w:color="B8C4CF"/>
            </w:tcBorders>
            <w:tcMar>
              <w:top w:w="70" w:type="dxa"/>
              <w:left w:w="80" w:type="dxa"/>
              <w:bottom w:w="70" w:type="dxa"/>
              <w:right w:w="80" w:type="dxa"/>
            </w:tcMar>
            <w:vAlign w:val="center"/>
          </w:tcPr>
          <w:p w14:paraId="160CB68E" w14:textId="77777777" w:rsidR="003E1863" w:rsidRDefault="00000000">
            <w:pPr>
              <w:spacing w:after="0"/>
              <w:rPr>
                <w:rFonts w:hint="eastAsia"/>
              </w:rPr>
            </w:pPr>
            <w:r>
              <w:rPr>
                <w:color w:val="1F2933"/>
                <w:sz w:val="16"/>
              </w:rPr>
              <w:t>255.255.255.0</w:t>
            </w:r>
          </w:p>
        </w:tc>
      </w:tr>
      <w:tr w:rsidR="003E1863" w14:paraId="019494C2" w14:textId="77777777">
        <w:trPr>
          <w:jc w:val="center"/>
        </w:trPr>
        <w:tc>
          <w:tcPr>
            <w:tcW w:w="2056" w:type="dxa"/>
            <w:tcBorders>
              <w:top w:val="single" w:sz="4" w:space="0" w:color="B8C4CF"/>
              <w:left w:val="single" w:sz="4" w:space="0" w:color="B8C4CF"/>
              <w:bottom w:val="single" w:sz="4" w:space="0" w:color="B8C4CF"/>
              <w:right w:val="single" w:sz="4" w:space="0" w:color="B8C4CF"/>
            </w:tcBorders>
            <w:tcMar>
              <w:top w:w="70" w:type="dxa"/>
              <w:left w:w="80" w:type="dxa"/>
              <w:bottom w:w="70" w:type="dxa"/>
              <w:right w:w="80" w:type="dxa"/>
            </w:tcMar>
            <w:vAlign w:val="center"/>
          </w:tcPr>
          <w:p w14:paraId="7FF3961B" w14:textId="77777777" w:rsidR="003E1863" w:rsidRDefault="00000000">
            <w:pPr>
              <w:spacing w:after="0"/>
              <w:rPr>
                <w:rFonts w:hint="eastAsia"/>
              </w:rPr>
            </w:pPr>
            <w:r>
              <w:rPr>
                <w:color w:val="1F2933"/>
                <w:sz w:val="16"/>
              </w:rPr>
              <w:t>PC3</w:t>
            </w:r>
          </w:p>
        </w:tc>
        <w:tc>
          <w:tcPr>
            <w:tcW w:w="2056" w:type="dxa"/>
            <w:tcBorders>
              <w:top w:val="single" w:sz="4" w:space="0" w:color="B8C4CF"/>
              <w:left w:val="single" w:sz="4" w:space="0" w:color="B8C4CF"/>
              <w:bottom w:val="single" w:sz="4" w:space="0" w:color="B8C4CF"/>
              <w:right w:val="single" w:sz="4" w:space="0" w:color="B8C4CF"/>
            </w:tcBorders>
            <w:tcMar>
              <w:top w:w="70" w:type="dxa"/>
              <w:left w:w="80" w:type="dxa"/>
              <w:bottom w:w="70" w:type="dxa"/>
              <w:right w:w="80" w:type="dxa"/>
            </w:tcMar>
            <w:vAlign w:val="center"/>
          </w:tcPr>
          <w:p w14:paraId="3ED29986" w14:textId="77777777" w:rsidR="003E1863" w:rsidRDefault="00000000">
            <w:pPr>
              <w:spacing w:after="0"/>
              <w:rPr>
                <w:rFonts w:hint="eastAsia"/>
              </w:rPr>
            </w:pPr>
            <w:r>
              <w:rPr>
                <w:color w:val="1F2933"/>
                <w:sz w:val="16"/>
              </w:rPr>
              <w:t>Fa0/4</w:t>
            </w:r>
          </w:p>
        </w:tc>
        <w:tc>
          <w:tcPr>
            <w:tcW w:w="2056" w:type="dxa"/>
            <w:tcBorders>
              <w:top w:val="single" w:sz="4" w:space="0" w:color="B8C4CF"/>
              <w:left w:val="single" w:sz="4" w:space="0" w:color="B8C4CF"/>
              <w:bottom w:val="single" w:sz="4" w:space="0" w:color="B8C4CF"/>
              <w:right w:val="single" w:sz="4" w:space="0" w:color="B8C4CF"/>
            </w:tcBorders>
            <w:tcMar>
              <w:top w:w="70" w:type="dxa"/>
              <w:left w:w="80" w:type="dxa"/>
              <w:bottom w:w="70" w:type="dxa"/>
              <w:right w:w="80" w:type="dxa"/>
            </w:tcMar>
            <w:vAlign w:val="center"/>
          </w:tcPr>
          <w:p w14:paraId="30587788" w14:textId="77777777" w:rsidR="003E1863" w:rsidRDefault="00000000">
            <w:pPr>
              <w:spacing w:after="0"/>
              <w:rPr>
                <w:rFonts w:hint="eastAsia"/>
              </w:rPr>
            </w:pPr>
            <w:r>
              <w:rPr>
                <w:color w:val="1F2933"/>
                <w:sz w:val="16"/>
              </w:rPr>
              <w:t>10</w:t>
            </w:r>
          </w:p>
        </w:tc>
        <w:tc>
          <w:tcPr>
            <w:tcW w:w="2056" w:type="dxa"/>
            <w:tcBorders>
              <w:top w:val="single" w:sz="4" w:space="0" w:color="B8C4CF"/>
              <w:left w:val="single" w:sz="4" w:space="0" w:color="B8C4CF"/>
              <w:bottom w:val="single" w:sz="4" w:space="0" w:color="B8C4CF"/>
              <w:right w:val="single" w:sz="4" w:space="0" w:color="B8C4CF"/>
            </w:tcBorders>
            <w:tcMar>
              <w:top w:w="70" w:type="dxa"/>
              <w:left w:w="80" w:type="dxa"/>
              <w:bottom w:w="70" w:type="dxa"/>
              <w:right w:w="80" w:type="dxa"/>
            </w:tcMar>
            <w:vAlign w:val="center"/>
          </w:tcPr>
          <w:p w14:paraId="4CEE6BAE" w14:textId="77777777" w:rsidR="003E1863" w:rsidRDefault="00000000">
            <w:pPr>
              <w:spacing w:after="0"/>
              <w:rPr>
                <w:rFonts w:hint="eastAsia"/>
              </w:rPr>
            </w:pPr>
            <w:r>
              <w:rPr>
                <w:color w:val="1F2933"/>
                <w:sz w:val="16"/>
              </w:rPr>
              <w:t>192.168.10.13</w:t>
            </w:r>
          </w:p>
        </w:tc>
        <w:tc>
          <w:tcPr>
            <w:tcW w:w="2056" w:type="dxa"/>
            <w:gridSpan w:val="2"/>
            <w:tcBorders>
              <w:top w:val="single" w:sz="4" w:space="0" w:color="B8C4CF"/>
              <w:left w:val="single" w:sz="4" w:space="0" w:color="B8C4CF"/>
              <w:bottom w:val="single" w:sz="4" w:space="0" w:color="B8C4CF"/>
              <w:right w:val="single" w:sz="4" w:space="0" w:color="B8C4CF"/>
            </w:tcBorders>
            <w:tcMar>
              <w:top w:w="70" w:type="dxa"/>
              <w:left w:w="80" w:type="dxa"/>
              <w:bottom w:w="70" w:type="dxa"/>
              <w:right w:w="80" w:type="dxa"/>
            </w:tcMar>
            <w:vAlign w:val="center"/>
          </w:tcPr>
          <w:p w14:paraId="71A5D2CA" w14:textId="77777777" w:rsidR="003E1863" w:rsidRDefault="00000000">
            <w:pPr>
              <w:spacing w:after="0"/>
              <w:rPr>
                <w:rFonts w:hint="eastAsia"/>
              </w:rPr>
            </w:pPr>
            <w:r>
              <w:rPr>
                <w:color w:val="1F2933"/>
                <w:sz w:val="16"/>
              </w:rPr>
              <w:t>255.255.255.0</w:t>
            </w:r>
          </w:p>
        </w:tc>
      </w:tr>
      <w:tr w:rsidR="003E1863" w14:paraId="4E20A793" w14:textId="77777777">
        <w:trPr>
          <w:jc w:val="center"/>
        </w:trPr>
        <w:tc>
          <w:tcPr>
            <w:tcW w:w="2056" w:type="dxa"/>
            <w:tcBorders>
              <w:top w:val="single" w:sz="4" w:space="0" w:color="B8C4CF"/>
              <w:left w:val="single" w:sz="4" w:space="0" w:color="B8C4CF"/>
              <w:bottom w:val="single" w:sz="4" w:space="0" w:color="B8C4CF"/>
              <w:right w:val="single" w:sz="4" w:space="0" w:color="B8C4CF"/>
            </w:tcBorders>
            <w:tcMar>
              <w:top w:w="70" w:type="dxa"/>
              <w:left w:w="80" w:type="dxa"/>
              <w:bottom w:w="70" w:type="dxa"/>
              <w:right w:w="80" w:type="dxa"/>
            </w:tcMar>
            <w:vAlign w:val="center"/>
          </w:tcPr>
          <w:p w14:paraId="3C1B963E" w14:textId="77777777" w:rsidR="003E1863" w:rsidRDefault="00000000">
            <w:pPr>
              <w:spacing w:after="0"/>
              <w:rPr>
                <w:rFonts w:hint="eastAsia"/>
              </w:rPr>
            </w:pPr>
            <w:r>
              <w:rPr>
                <w:color w:val="1F2933"/>
                <w:sz w:val="16"/>
              </w:rPr>
              <w:t>PC4</w:t>
            </w:r>
          </w:p>
        </w:tc>
        <w:tc>
          <w:tcPr>
            <w:tcW w:w="2056" w:type="dxa"/>
            <w:tcBorders>
              <w:top w:val="single" w:sz="4" w:space="0" w:color="B8C4CF"/>
              <w:left w:val="single" w:sz="4" w:space="0" w:color="B8C4CF"/>
              <w:bottom w:val="single" w:sz="4" w:space="0" w:color="B8C4CF"/>
              <w:right w:val="single" w:sz="4" w:space="0" w:color="B8C4CF"/>
            </w:tcBorders>
            <w:tcMar>
              <w:top w:w="70" w:type="dxa"/>
              <w:left w:w="80" w:type="dxa"/>
              <w:bottom w:w="70" w:type="dxa"/>
              <w:right w:w="80" w:type="dxa"/>
            </w:tcMar>
            <w:vAlign w:val="center"/>
          </w:tcPr>
          <w:p w14:paraId="095F921C" w14:textId="77777777" w:rsidR="003E1863" w:rsidRDefault="00000000">
            <w:pPr>
              <w:spacing w:after="0"/>
              <w:rPr>
                <w:rFonts w:hint="eastAsia"/>
              </w:rPr>
            </w:pPr>
            <w:r>
              <w:rPr>
                <w:color w:val="1F2933"/>
                <w:sz w:val="16"/>
              </w:rPr>
              <w:t>Fa0/5</w:t>
            </w:r>
          </w:p>
        </w:tc>
        <w:tc>
          <w:tcPr>
            <w:tcW w:w="2056" w:type="dxa"/>
            <w:tcBorders>
              <w:top w:val="single" w:sz="4" w:space="0" w:color="B8C4CF"/>
              <w:left w:val="single" w:sz="4" w:space="0" w:color="B8C4CF"/>
              <w:bottom w:val="single" w:sz="4" w:space="0" w:color="B8C4CF"/>
              <w:right w:val="single" w:sz="4" w:space="0" w:color="B8C4CF"/>
            </w:tcBorders>
            <w:tcMar>
              <w:top w:w="70" w:type="dxa"/>
              <w:left w:w="80" w:type="dxa"/>
              <w:bottom w:w="70" w:type="dxa"/>
              <w:right w:w="80" w:type="dxa"/>
            </w:tcMar>
            <w:vAlign w:val="center"/>
          </w:tcPr>
          <w:p w14:paraId="3274E2FC" w14:textId="77777777" w:rsidR="003E1863" w:rsidRDefault="00000000">
            <w:pPr>
              <w:spacing w:after="0"/>
              <w:rPr>
                <w:rFonts w:hint="eastAsia"/>
              </w:rPr>
            </w:pPr>
            <w:r>
              <w:rPr>
                <w:color w:val="1F2933"/>
                <w:sz w:val="16"/>
              </w:rPr>
              <w:t>10</w:t>
            </w:r>
          </w:p>
        </w:tc>
        <w:tc>
          <w:tcPr>
            <w:tcW w:w="2056" w:type="dxa"/>
            <w:tcBorders>
              <w:top w:val="single" w:sz="4" w:space="0" w:color="B8C4CF"/>
              <w:left w:val="single" w:sz="4" w:space="0" w:color="B8C4CF"/>
              <w:bottom w:val="single" w:sz="4" w:space="0" w:color="B8C4CF"/>
              <w:right w:val="single" w:sz="4" w:space="0" w:color="B8C4CF"/>
            </w:tcBorders>
            <w:tcMar>
              <w:top w:w="70" w:type="dxa"/>
              <w:left w:w="80" w:type="dxa"/>
              <w:bottom w:w="70" w:type="dxa"/>
              <w:right w:w="80" w:type="dxa"/>
            </w:tcMar>
            <w:vAlign w:val="center"/>
          </w:tcPr>
          <w:p w14:paraId="4934BAD5" w14:textId="77777777" w:rsidR="003E1863" w:rsidRDefault="00000000">
            <w:pPr>
              <w:spacing w:after="0"/>
              <w:rPr>
                <w:rFonts w:hint="eastAsia"/>
              </w:rPr>
            </w:pPr>
            <w:r>
              <w:rPr>
                <w:color w:val="1F2933"/>
                <w:sz w:val="16"/>
              </w:rPr>
              <w:t>192.168.10.14</w:t>
            </w:r>
          </w:p>
        </w:tc>
        <w:tc>
          <w:tcPr>
            <w:tcW w:w="2056" w:type="dxa"/>
            <w:gridSpan w:val="2"/>
            <w:tcBorders>
              <w:top w:val="single" w:sz="4" w:space="0" w:color="B8C4CF"/>
              <w:left w:val="single" w:sz="4" w:space="0" w:color="B8C4CF"/>
              <w:bottom w:val="single" w:sz="4" w:space="0" w:color="B8C4CF"/>
              <w:right w:val="single" w:sz="4" w:space="0" w:color="B8C4CF"/>
            </w:tcBorders>
            <w:tcMar>
              <w:top w:w="70" w:type="dxa"/>
              <w:left w:w="80" w:type="dxa"/>
              <w:bottom w:w="70" w:type="dxa"/>
              <w:right w:w="80" w:type="dxa"/>
            </w:tcMar>
            <w:vAlign w:val="center"/>
          </w:tcPr>
          <w:p w14:paraId="06F05CB1" w14:textId="77777777" w:rsidR="003E1863" w:rsidRDefault="00000000">
            <w:pPr>
              <w:spacing w:after="0"/>
              <w:rPr>
                <w:rFonts w:hint="eastAsia"/>
              </w:rPr>
            </w:pPr>
            <w:r>
              <w:rPr>
                <w:color w:val="1F2933"/>
                <w:sz w:val="16"/>
              </w:rPr>
              <w:t>255.255.255.0</w:t>
            </w:r>
          </w:p>
        </w:tc>
      </w:tr>
      <w:tr w:rsidR="003E1863" w14:paraId="1209EC8A" w14:textId="77777777">
        <w:trPr>
          <w:jc w:val="center"/>
        </w:trPr>
        <w:tc>
          <w:tcPr>
            <w:tcW w:w="2056" w:type="dxa"/>
            <w:tcBorders>
              <w:top w:val="single" w:sz="4" w:space="0" w:color="B8C4CF"/>
              <w:left w:val="single" w:sz="4" w:space="0" w:color="B8C4CF"/>
              <w:bottom w:val="single" w:sz="4" w:space="0" w:color="B8C4CF"/>
              <w:right w:val="single" w:sz="4" w:space="0" w:color="B8C4CF"/>
            </w:tcBorders>
            <w:tcMar>
              <w:top w:w="70" w:type="dxa"/>
              <w:left w:w="80" w:type="dxa"/>
              <w:bottom w:w="70" w:type="dxa"/>
              <w:right w:w="80" w:type="dxa"/>
            </w:tcMar>
            <w:vAlign w:val="center"/>
          </w:tcPr>
          <w:p w14:paraId="55C991DC" w14:textId="77777777" w:rsidR="003E1863" w:rsidRDefault="00000000">
            <w:pPr>
              <w:spacing w:after="0"/>
              <w:rPr>
                <w:rFonts w:hint="eastAsia"/>
              </w:rPr>
            </w:pPr>
            <w:r>
              <w:rPr>
                <w:color w:val="1F2933"/>
                <w:sz w:val="16"/>
              </w:rPr>
              <w:t>PC5</w:t>
            </w:r>
          </w:p>
        </w:tc>
        <w:tc>
          <w:tcPr>
            <w:tcW w:w="2056" w:type="dxa"/>
            <w:tcBorders>
              <w:top w:val="single" w:sz="4" w:space="0" w:color="B8C4CF"/>
              <w:left w:val="single" w:sz="4" w:space="0" w:color="B8C4CF"/>
              <w:bottom w:val="single" w:sz="4" w:space="0" w:color="B8C4CF"/>
              <w:right w:val="single" w:sz="4" w:space="0" w:color="B8C4CF"/>
            </w:tcBorders>
            <w:tcMar>
              <w:top w:w="70" w:type="dxa"/>
              <w:left w:w="80" w:type="dxa"/>
              <w:bottom w:w="70" w:type="dxa"/>
              <w:right w:w="80" w:type="dxa"/>
            </w:tcMar>
            <w:vAlign w:val="center"/>
          </w:tcPr>
          <w:p w14:paraId="30ED8E7F" w14:textId="77777777" w:rsidR="003E1863" w:rsidRDefault="00000000">
            <w:pPr>
              <w:spacing w:after="0"/>
              <w:rPr>
                <w:rFonts w:hint="eastAsia"/>
              </w:rPr>
            </w:pPr>
            <w:r>
              <w:rPr>
                <w:color w:val="1F2933"/>
                <w:sz w:val="16"/>
              </w:rPr>
              <w:t>Fa0/6</w:t>
            </w:r>
          </w:p>
        </w:tc>
        <w:tc>
          <w:tcPr>
            <w:tcW w:w="2056" w:type="dxa"/>
            <w:tcBorders>
              <w:top w:val="single" w:sz="4" w:space="0" w:color="B8C4CF"/>
              <w:left w:val="single" w:sz="4" w:space="0" w:color="B8C4CF"/>
              <w:bottom w:val="single" w:sz="4" w:space="0" w:color="B8C4CF"/>
              <w:right w:val="single" w:sz="4" w:space="0" w:color="B8C4CF"/>
            </w:tcBorders>
            <w:tcMar>
              <w:top w:w="70" w:type="dxa"/>
              <w:left w:w="80" w:type="dxa"/>
              <w:bottom w:w="70" w:type="dxa"/>
              <w:right w:w="80" w:type="dxa"/>
            </w:tcMar>
            <w:vAlign w:val="center"/>
          </w:tcPr>
          <w:p w14:paraId="2480755B" w14:textId="77777777" w:rsidR="003E1863" w:rsidRDefault="00000000">
            <w:pPr>
              <w:spacing w:after="0"/>
              <w:rPr>
                <w:rFonts w:hint="eastAsia"/>
              </w:rPr>
            </w:pPr>
            <w:r>
              <w:rPr>
                <w:color w:val="1F2933"/>
                <w:sz w:val="16"/>
              </w:rPr>
              <w:t>10</w:t>
            </w:r>
          </w:p>
        </w:tc>
        <w:tc>
          <w:tcPr>
            <w:tcW w:w="2056" w:type="dxa"/>
            <w:tcBorders>
              <w:top w:val="single" w:sz="4" w:space="0" w:color="B8C4CF"/>
              <w:left w:val="single" w:sz="4" w:space="0" w:color="B8C4CF"/>
              <w:bottom w:val="single" w:sz="4" w:space="0" w:color="B8C4CF"/>
              <w:right w:val="single" w:sz="4" w:space="0" w:color="B8C4CF"/>
            </w:tcBorders>
            <w:tcMar>
              <w:top w:w="70" w:type="dxa"/>
              <w:left w:w="80" w:type="dxa"/>
              <w:bottom w:w="70" w:type="dxa"/>
              <w:right w:w="80" w:type="dxa"/>
            </w:tcMar>
            <w:vAlign w:val="center"/>
          </w:tcPr>
          <w:p w14:paraId="6F22E804" w14:textId="77777777" w:rsidR="003E1863" w:rsidRDefault="00000000">
            <w:pPr>
              <w:spacing w:after="0"/>
              <w:rPr>
                <w:rFonts w:hint="eastAsia"/>
              </w:rPr>
            </w:pPr>
            <w:r>
              <w:rPr>
                <w:color w:val="1F2933"/>
                <w:sz w:val="16"/>
              </w:rPr>
              <w:t>192.168.10.15</w:t>
            </w:r>
          </w:p>
        </w:tc>
        <w:tc>
          <w:tcPr>
            <w:tcW w:w="2056" w:type="dxa"/>
            <w:gridSpan w:val="2"/>
            <w:tcBorders>
              <w:top w:val="single" w:sz="4" w:space="0" w:color="B8C4CF"/>
              <w:left w:val="single" w:sz="4" w:space="0" w:color="B8C4CF"/>
              <w:bottom w:val="single" w:sz="4" w:space="0" w:color="B8C4CF"/>
              <w:right w:val="single" w:sz="4" w:space="0" w:color="B8C4CF"/>
            </w:tcBorders>
            <w:tcMar>
              <w:top w:w="70" w:type="dxa"/>
              <w:left w:w="80" w:type="dxa"/>
              <w:bottom w:w="70" w:type="dxa"/>
              <w:right w:w="80" w:type="dxa"/>
            </w:tcMar>
            <w:vAlign w:val="center"/>
          </w:tcPr>
          <w:p w14:paraId="292BD7FE" w14:textId="77777777" w:rsidR="003E1863" w:rsidRDefault="00000000">
            <w:pPr>
              <w:spacing w:after="0"/>
              <w:rPr>
                <w:rFonts w:hint="eastAsia"/>
              </w:rPr>
            </w:pPr>
            <w:r>
              <w:rPr>
                <w:color w:val="1F2933"/>
                <w:sz w:val="16"/>
              </w:rPr>
              <w:t>255.255.255.0</w:t>
            </w:r>
          </w:p>
        </w:tc>
      </w:tr>
      <w:tr w:rsidR="003E1863" w14:paraId="246FE56B" w14:textId="77777777">
        <w:trPr>
          <w:jc w:val="center"/>
        </w:trPr>
        <w:tc>
          <w:tcPr>
            <w:tcW w:w="2056" w:type="dxa"/>
            <w:tcBorders>
              <w:top w:val="single" w:sz="4" w:space="0" w:color="B8C4CF"/>
              <w:left w:val="single" w:sz="4" w:space="0" w:color="B8C4CF"/>
              <w:bottom w:val="single" w:sz="4" w:space="0" w:color="B8C4CF"/>
              <w:right w:val="single" w:sz="4" w:space="0" w:color="B8C4CF"/>
            </w:tcBorders>
            <w:tcMar>
              <w:top w:w="70" w:type="dxa"/>
              <w:left w:w="80" w:type="dxa"/>
              <w:bottom w:w="70" w:type="dxa"/>
              <w:right w:w="80" w:type="dxa"/>
            </w:tcMar>
            <w:vAlign w:val="center"/>
          </w:tcPr>
          <w:p w14:paraId="21C425A1" w14:textId="77777777" w:rsidR="003E1863" w:rsidRDefault="00000000">
            <w:pPr>
              <w:spacing w:after="0"/>
              <w:rPr>
                <w:rFonts w:hint="eastAsia"/>
              </w:rPr>
            </w:pPr>
            <w:r>
              <w:rPr>
                <w:color w:val="1F2933"/>
                <w:sz w:val="16"/>
              </w:rPr>
              <w:t>PC6</w:t>
            </w:r>
          </w:p>
        </w:tc>
        <w:tc>
          <w:tcPr>
            <w:tcW w:w="2056" w:type="dxa"/>
            <w:tcBorders>
              <w:top w:val="single" w:sz="4" w:space="0" w:color="B8C4CF"/>
              <w:left w:val="single" w:sz="4" w:space="0" w:color="B8C4CF"/>
              <w:bottom w:val="single" w:sz="4" w:space="0" w:color="B8C4CF"/>
              <w:right w:val="single" w:sz="4" w:space="0" w:color="B8C4CF"/>
            </w:tcBorders>
            <w:tcMar>
              <w:top w:w="70" w:type="dxa"/>
              <w:left w:w="80" w:type="dxa"/>
              <w:bottom w:w="70" w:type="dxa"/>
              <w:right w:w="80" w:type="dxa"/>
            </w:tcMar>
            <w:vAlign w:val="center"/>
          </w:tcPr>
          <w:p w14:paraId="7CE44D81" w14:textId="77777777" w:rsidR="003E1863" w:rsidRDefault="00000000">
            <w:pPr>
              <w:spacing w:after="0"/>
              <w:rPr>
                <w:rFonts w:hint="eastAsia"/>
              </w:rPr>
            </w:pPr>
            <w:r>
              <w:rPr>
                <w:color w:val="1F2933"/>
                <w:sz w:val="16"/>
              </w:rPr>
              <w:t>Fa0/7</w:t>
            </w:r>
          </w:p>
        </w:tc>
        <w:tc>
          <w:tcPr>
            <w:tcW w:w="2056" w:type="dxa"/>
            <w:tcBorders>
              <w:top w:val="single" w:sz="4" w:space="0" w:color="B8C4CF"/>
              <w:left w:val="single" w:sz="4" w:space="0" w:color="B8C4CF"/>
              <w:bottom w:val="single" w:sz="4" w:space="0" w:color="B8C4CF"/>
              <w:right w:val="single" w:sz="4" w:space="0" w:color="B8C4CF"/>
            </w:tcBorders>
            <w:tcMar>
              <w:top w:w="70" w:type="dxa"/>
              <w:left w:w="80" w:type="dxa"/>
              <w:bottom w:w="70" w:type="dxa"/>
              <w:right w:w="80" w:type="dxa"/>
            </w:tcMar>
            <w:vAlign w:val="center"/>
          </w:tcPr>
          <w:p w14:paraId="5D7E3AA8" w14:textId="77777777" w:rsidR="003E1863" w:rsidRDefault="00000000">
            <w:pPr>
              <w:spacing w:after="0"/>
              <w:rPr>
                <w:rFonts w:hint="eastAsia"/>
              </w:rPr>
            </w:pPr>
            <w:r>
              <w:rPr>
                <w:color w:val="1F2933"/>
                <w:sz w:val="16"/>
              </w:rPr>
              <w:t>10</w:t>
            </w:r>
          </w:p>
        </w:tc>
        <w:tc>
          <w:tcPr>
            <w:tcW w:w="2056" w:type="dxa"/>
            <w:tcBorders>
              <w:top w:val="single" w:sz="4" w:space="0" w:color="B8C4CF"/>
              <w:left w:val="single" w:sz="4" w:space="0" w:color="B8C4CF"/>
              <w:bottom w:val="single" w:sz="4" w:space="0" w:color="B8C4CF"/>
              <w:right w:val="single" w:sz="4" w:space="0" w:color="B8C4CF"/>
            </w:tcBorders>
            <w:tcMar>
              <w:top w:w="70" w:type="dxa"/>
              <w:left w:w="80" w:type="dxa"/>
              <w:bottom w:w="70" w:type="dxa"/>
              <w:right w:w="80" w:type="dxa"/>
            </w:tcMar>
            <w:vAlign w:val="center"/>
          </w:tcPr>
          <w:p w14:paraId="4E9D3558" w14:textId="77777777" w:rsidR="003E1863" w:rsidRDefault="00000000">
            <w:pPr>
              <w:spacing w:after="0"/>
              <w:rPr>
                <w:rFonts w:hint="eastAsia"/>
              </w:rPr>
            </w:pPr>
            <w:r>
              <w:rPr>
                <w:color w:val="1F2933"/>
                <w:sz w:val="16"/>
              </w:rPr>
              <w:t>192.168.10.16</w:t>
            </w:r>
          </w:p>
        </w:tc>
        <w:tc>
          <w:tcPr>
            <w:tcW w:w="2056" w:type="dxa"/>
            <w:gridSpan w:val="2"/>
            <w:tcBorders>
              <w:top w:val="single" w:sz="4" w:space="0" w:color="B8C4CF"/>
              <w:left w:val="single" w:sz="4" w:space="0" w:color="B8C4CF"/>
              <w:bottom w:val="single" w:sz="4" w:space="0" w:color="B8C4CF"/>
              <w:right w:val="single" w:sz="4" w:space="0" w:color="B8C4CF"/>
            </w:tcBorders>
            <w:tcMar>
              <w:top w:w="70" w:type="dxa"/>
              <w:left w:w="80" w:type="dxa"/>
              <w:bottom w:w="70" w:type="dxa"/>
              <w:right w:w="80" w:type="dxa"/>
            </w:tcMar>
            <w:vAlign w:val="center"/>
          </w:tcPr>
          <w:p w14:paraId="0014438B" w14:textId="77777777" w:rsidR="003E1863" w:rsidRDefault="00000000">
            <w:pPr>
              <w:spacing w:after="0"/>
              <w:rPr>
                <w:rFonts w:hint="eastAsia"/>
              </w:rPr>
            </w:pPr>
            <w:r>
              <w:rPr>
                <w:color w:val="1F2933"/>
                <w:sz w:val="16"/>
              </w:rPr>
              <w:t>255.255.255.0</w:t>
            </w:r>
          </w:p>
        </w:tc>
      </w:tr>
      <w:tr w:rsidR="003E1863" w14:paraId="75E51934" w14:textId="77777777">
        <w:trPr>
          <w:jc w:val="center"/>
        </w:trPr>
        <w:tc>
          <w:tcPr>
            <w:tcW w:w="2056" w:type="dxa"/>
            <w:tcBorders>
              <w:top w:val="single" w:sz="4" w:space="0" w:color="B8C4CF"/>
              <w:left w:val="single" w:sz="4" w:space="0" w:color="B8C4CF"/>
              <w:bottom w:val="single" w:sz="4" w:space="0" w:color="B8C4CF"/>
              <w:right w:val="single" w:sz="4" w:space="0" w:color="B8C4CF"/>
            </w:tcBorders>
            <w:tcMar>
              <w:top w:w="70" w:type="dxa"/>
              <w:left w:w="80" w:type="dxa"/>
              <w:bottom w:w="70" w:type="dxa"/>
              <w:right w:w="80" w:type="dxa"/>
            </w:tcMar>
            <w:vAlign w:val="center"/>
          </w:tcPr>
          <w:p w14:paraId="73C0FD01" w14:textId="77777777" w:rsidR="003E1863" w:rsidRDefault="00000000">
            <w:pPr>
              <w:spacing w:after="0"/>
              <w:rPr>
                <w:rFonts w:hint="eastAsia"/>
              </w:rPr>
            </w:pPr>
            <w:r>
              <w:rPr>
                <w:color w:val="1F2933"/>
                <w:sz w:val="16"/>
              </w:rPr>
              <w:t>PC7</w:t>
            </w:r>
          </w:p>
        </w:tc>
        <w:tc>
          <w:tcPr>
            <w:tcW w:w="2056" w:type="dxa"/>
            <w:tcBorders>
              <w:top w:val="single" w:sz="4" w:space="0" w:color="B8C4CF"/>
              <w:left w:val="single" w:sz="4" w:space="0" w:color="B8C4CF"/>
              <w:bottom w:val="single" w:sz="4" w:space="0" w:color="B8C4CF"/>
              <w:right w:val="single" w:sz="4" w:space="0" w:color="B8C4CF"/>
            </w:tcBorders>
            <w:tcMar>
              <w:top w:w="70" w:type="dxa"/>
              <w:left w:w="80" w:type="dxa"/>
              <w:bottom w:w="70" w:type="dxa"/>
              <w:right w:w="80" w:type="dxa"/>
            </w:tcMar>
            <w:vAlign w:val="center"/>
          </w:tcPr>
          <w:p w14:paraId="4DB7139C" w14:textId="77777777" w:rsidR="003E1863" w:rsidRDefault="00000000">
            <w:pPr>
              <w:spacing w:after="0"/>
              <w:rPr>
                <w:rFonts w:hint="eastAsia"/>
              </w:rPr>
            </w:pPr>
            <w:r>
              <w:rPr>
                <w:color w:val="1F2933"/>
                <w:sz w:val="16"/>
              </w:rPr>
              <w:t>Fa0/8</w:t>
            </w:r>
          </w:p>
        </w:tc>
        <w:tc>
          <w:tcPr>
            <w:tcW w:w="2056" w:type="dxa"/>
            <w:tcBorders>
              <w:top w:val="single" w:sz="4" w:space="0" w:color="B8C4CF"/>
              <w:left w:val="single" w:sz="4" w:space="0" w:color="B8C4CF"/>
              <w:bottom w:val="single" w:sz="4" w:space="0" w:color="B8C4CF"/>
              <w:right w:val="single" w:sz="4" w:space="0" w:color="B8C4CF"/>
            </w:tcBorders>
            <w:tcMar>
              <w:top w:w="70" w:type="dxa"/>
              <w:left w:w="80" w:type="dxa"/>
              <w:bottom w:w="70" w:type="dxa"/>
              <w:right w:w="80" w:type="dxa"/>
            </w:tcMar>
            <w:vAlign w:val="center"/>
          </w:tcPr>
          <w:p w14:paraId="03783871" w14:textId="77777777" w:rsidR="003E1863" w:rsidRDefault="00000000">
            <w:pPr>
              <w:spacing w:after="0"/>
              <w:rPr>
                <w:rFonts w:hint="eastAsia"/>
              </w:rPr>
            </w:pPr>
            <w:r>
              <w:rPr>
                <w:color w:val="1F2933"/>
                <w:sz w:val="16"/>
              </w:rPr>
              <w:t>10</w:t>
            </w:r>
          </w:p>
        </w:tc>
        <w:tc>
          <w:tcPr>
            <w:tcW w:w="2056" w:type="dxa"/>
            <w:tcBorders>
              <w:top w:val="single" w:sz="4" w:space="0" w:color="B8C4CF"/>
              <w:left w:val="single" w:sz="4" w:space="0" w:color="B8C4CF"/>
              <w:bottom w:val="single" w:sz="4" w:space="0" w:color="B8C4CF"/>
              <w:right w:val="single" w:sz="4" w:space="0" w:color="B8C4CF"/>
            </w:tcBorders>
            <w:tcMar>
              <w:top w:w="70" w:type="dxa"/>
              <w:left w:w="80" w:type="dxa"/>
              <w:bottom w:w="70" w:type="dxa"/>
              <w:right w:w="80" w:type="dxa"/>
            </w:tcMar>
            <w:vAlign w:val="center"/>
          </w:tcPr>
          <w:p w14:paraId="361A08B0" w14:textId="77777777" w:rsidR="003E1863" w:rsidRDefault="00000000">
            <w:pPr>
              <w:spacing w:after="0"/>
              <w:rPr>
                <w:rFonts w:hint="eastAsia"/>
              </w:rPr>
            </w:pPr>
            <w:r>
              <w:rPr>
                <w:color w:val="1F2933"/>
                <w:sz w:val="16"/>
              </w:rPr>
              <w:t>192.168.10.17</w:t>
            </w:r>
          </w:p>
        </w:tc>
        <w:tc>
          <w:tcPr>
            <w:tcW w:w="2056" w:type="dxa"/>
            <w:gridSpan w:val="2"/>
            <w:tcBorders>
              <w:top w:val="single" w:sz="4" w:space="0" w:color="B8C4CF"/>
              <w:left w:val="single" w:sz="4" w:space="0" w:color="B8C4CF"/>
              <w:bottom w:val="single" w:sz="4" w:space="0" w:color="B8C4CF"/>
              <w:right w:val="single" w:sz="4" w:space="0" w:color="B8C4CF"/>
            </w:tcBorders>
            <w:tcMar>
              <w:top w:w="70" w:type="dxa"/>
              <w:left w:w="80" w:type="dxa"/>
              <w:bottom w:w="70" w:type="dxa"/>
              <w:right w:w="80" w:type="dxa"/>
            </w:tcMar>
            <w:vAlign w:val="center"/>
          </w:tcPr>
          <w:p w14:paraId="1FCC2646" w14:textId="77777777" w:rsidR="003E1863" w:rsidRDefault="00000000">
            <w:pPr>
              <w:spacing w:after="0"/>
              <w:rPr>
                <w:rFonts w:hint="eastAsia"/>
              </w:rPr>
            </w:pPr>
            <w:r>
              <w:rPr>
                <w:color w:val="1F2933"/>
                <w:sz w:val="16"/>
              </w:rPr>
              <w:t>255.255.255.0</w:t>
            </w:r>
          </w:p>
        </w:tc>
      </w:tr>
      <w:tr w:rsidR="003E1863" w14:paraId="09A84D40" w14:textId="77777777">
        <w:trPr>
          <w:gridAfter w:val="1"/>
          <w:wAfter w:w="68" w:type="dxa"/>
          <w:jc w:val="center"/>
        </w:trPr>
        <w:tc>
          <w:tcPr>
            <w:tcW w:w="10282" w:type="dxa"/>
            <w:gridSpan w:val="5"/>
            <w:tcBorders>
              <w:top w:val="single" w:sz="4" w:space="0" w:color="EAF2F8"/>
              <w:left w:val="single" w:sz="20" w:space="0" w:color="1F5A8A"/>
              <w:bottom w:val="single" w:sz="4" w:space="0" w:color="EAF2F8"/>
              <w:right w:val="single" w:sz="4" w:space="0" w:color="EAF2F8"/>
            </w:tcBorders>
            <w:shd w:val="clear" w:color="auto" w:fill="EAF2F8"/>
            <w:tcMar>
              <w:top w:w="110" w:type="dxa"/>
              <w:left w:w="150" w:type="dxa"/>
              <w:bottom w:w="110" w:type="dxa"/>
              <w:right w:w="150" w:type="dxa"/>
            </w:tcMar>
          </w:tcPr>
          <w:p w14:paraId="7104CE8F" w14:textId="77777777" w:rsidR="003E1863" w:rsidRDefault="00000000">
            <w:pPr>
              <w:spacing w:after="40"/>
              <w:rPr>
                <w:rFonts w:hint="eastAsia"/>
              </w:rPr>
            </w:pPr>
            <w:r>
              <w:rPr>
                <w:b/>
                <w:color w:val="1F5A8A"/>
              </w:rPr>
              <w:t>Design note</w:t>
            </w:r>
          </w:p>
          <w:p w14:paraId="607528BA" w14:textId="6869B8EE" w:rsidR="003E1863" w:rsidRDefault="00E66DD3">
            <w:pPr>
              <w:spacing w:after="0"/>
              <w:rPr>
                <w:rFonts w:hint="eastAsia"/>
              </w:rPr>
            </w:pPr>
            <w:r>
              <w:rPr>
                <w:color w:val="1F2933"/>
                <w:sz w:val="19"/>
              </w:rPr>
              <w:t>D</w:t>
            </w:r>
            <w:r w:rsidR="00000000">
              <w:rPr>
                <w:color w:val="1F2933"/>
                <w:sz w:val="19"/>
              </w:rPr>
              <w:t>efault gateway is not required for the tested PC-to-PC communication because all endpoints are in the same VLAN and IPv4 subnet. Routing becomes necessary only when traffic must cross into a different IP network.</w:t>
            </w:r>
          </w:p>
        </w:tc>
      </w:tr>
    </w:tbl>
    <w:p w14:paraId="18A85663" w14:textId="77777777" w:rsidR="003E1863" w:rsidRDefault="00000000">
      <w:pPr>
        <w:rPr>
          <w:rFonts w:hint="eastAsia"/>
        </w:rPr>
      </w:pPr>
      <w:r>
        <w:br w:type="page"/>
      </w:r>
    </w:p>
    <w:p w14:paraId="0D06C80B" w14:textId="77777777" w:rsidR="003E1863" w:rsidRDefault="00000000">
      <w:pPr>
        <w:keepNext/>
        <w:spacing w:before="120" w:after="100"/>
        <w:rPr>
          <w:rFonts w:hint="eastAsia"/>
        </w:rPr>
      </w:pPr>
      <w:r>
        <w:rPr>
          <w:b/>
          <w:color w:val="12304A"/>
          <w:sz w:val="34"/>
        </w:rPr>
        <w:lastRenderedPageBreak/>
        <w:t>2. Physical &amp; Logical Topology</w:t>
      </w:r>
    </w:p>
    <w:p w14:paraId="58350AB0" w14:textId="77777777" w:rsidR="003E1863" w:rsidRDefault="00000000">
      <w:pPr>
        <w:keepNext/>
        <w:spacing w:after="160"/>
        <w:rPr>
          <w:rFonts w:hint="eastAsia"/>
        </w:rPr>
      </w:pPr>
      <w:r>
        <w:rPr>
          <w:i/>
          <w:color w:val="5B6570"/>
          <w:sz w:val="19"/>
        </w:rPr>
        <w:t>Centralized access switching with a single broadcast domain for the lab.</w:t>
      </w:r>
    </w:p>
    <w:p w14:paraId="05E7E0BA" w14:textId="77777777" w:rsidR="003E1863" w:rsidRDefault="00000000">
      <w:pPr>
        <w:jc w:val="center"/>
        <w:rPr>
          <w:rFonts w:hint="eastAsia"/>
        </w:rPr>
      </w:pPr>
      <w:r>
        <w:rPr>
          <w:noProof/>
        </w:rPr>
        <w:drawing>
          <wp:inline distT="0" distB="0" distL="0" distR="0" wp14:anchorId="043CA873" wp14:editId="2616F5FB">
            <wp:extent cx="5897880" cy="37615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09_img01_xref33.png"/>
                    <pic:cNvPicPr/>
                  </pic:nvPicPr>
                  <pic:blipFill>
                    <a:blip r:embed="rId8"/>
                    <a:stretch>
                      <a:fillRect/>
                    </a:stretch>
                  </pic:blipFill>
                  <pic:spPr>
                    <a:xfrm>
                      <a:off x="0" y="0"/>
                      <a:ext cx="5897880" cy="3761520"/>
                    </a:xfrm>
                    <a:prstGeom prst="rect">
                      <a:avLst/>
                    </a:prstGeom>
                  </pic:spPr>
                </pic:pic>
              </a:graphicData>
            </a:graphic>
          </wp:inline>
        </w:drawing>
      </w:r>
    </w:p>
    <w:p w14:paraId="2BA4EA6E" w14:textId="77777777" w:rsidR="003E1863" w:rsidRDefault="00000000">
      <w:pPr>
        <w:spacing w:before="40" w:after="160"/>
        <w:jc w:val="center"/>
        <w:rPr>
          <w:rFonts w:hint="eastAsia"/>
        </w:rPr>
      </w:pPr>
      <w:r>
        <w:rPr>
          <w:i/>
          <w:color w:val="5B6570"/>
          <w:sz w:val="17"/>
        </w:rPr>
        <w:t>Figure 2. Packet Tracer topology: eight PCs connected directly to Switch0.</w:t>
      </w:r>
    </w:p>
    <w:p w14:paraId="70C253E7" w14:textId="77777777" w:rsidR="003E1863" w:rsidRDefault="00000000">
      <w:pPr>
        <w:spacing w:after="120" w:line="259" w:lineRule="auto"/>
        <w:rPr>
          <w:rFonts w:hint="eastAsia"/>
        </w:rPr>
      </w:pPr>
      <w:r>
        <w:rPr>
          <w:color w:val="1F2933"/>
        </w:rPr>
        <w:t>The physical layout is a classic star: each PC has an independent Ethernet link to the central switch. A single host-link failure affects only that host; however, the switch is the central point of connectivity and therefore the principal point of failure in this basic design.</w:t>
      </w:r>
    </w:p>
    <w:p w14:paraId="6A19ABDE" w14:textId="77777777" w:rsidR="003E1863" w:rsidRDefault="00000000">
      <w:pPr>
        <w:pStyle w:val="Heading2"/>
      </w:pPr>
      <w:r>
        <w:t>How a frame crosses the star</w:t>
      </w:r>
    </w:p>
    <w:tbl>
      <w:tblPr>
        <w:tblW w:w="0" w:type="auto"/>
        <w:jc w:val="center"/>
        <w:tblLook w:val="04A0" w:firstRow="1" w:lastRow="0" w:firstColumn="1" w:lastColumn="0" w:noHBand="0" w:noVBand="1"/>
      </w:tblPr>
      <w:tblGrid>
        <w:gridCol w:w="2056"/>
        <w:gridCol w:w="2056"/>
        <w:gridCol w:w="2056"/>
        <w:gridCol w:w="2056"/>
        <w:gridCol w:w="2056"/>
      </w:tblGrid>
      <w:tr w:rsidR="003E1863" w14:paraId="26B56A2F" w14:textId="77777777">
        <w:trPr>
          <w:jc w:val="center"/>
        </w:trPr>
        <w:tc>
          <w:tcPr>
            <w:tcW w:w="2056" w:type="dxa"/>
            <w:tcBorders>
              <w:top w:val="single" w:sz="4" w:space="0" w:color="B8C4CF"/>
              <w:left w:val="single" w:sz="4" w:space="0" w:color="B8C4CF"/>
              <w:bottom w:val="single" w:sz="4" w:space="0" w:color="B8C4CF"/>
              <w:right w:val="single" w:sz="4" w:space="0" w:color="B8C4CF"/>
            </w:tcBorders>
            <w:shd w:val="clear" w:color="auto" w:fill="F5F8FB"/>
            <w:vAlign w:val="center"/>
          </w:tcPr>
          <w:p w14:paraId="75E353AA" w14:textId="77777777" w:rsidR="003E1863" w:rsidRDefault="00000000">
            <w:pPr>
              <w:jc w:val="center"/>
              <w:rPr>
                <w:rFonts w:hint="eastAsia"/>
              </w:rPr>
            </w:pPr>
            <w:r>
              <w:rPr>
                <w:b/>
                <w:color w:val="12304A"/>
                <w:sz w:val="18"/>
              </w:rPr>
              <w:t>PC0</w:t>
            </w:r>
            <w:r>
              <w:rPr>
                <w:b/>
                <w:color w:val="12304A"/>
                <w:sz w:val="18"/>
              </w:rPr>
              <w:br/>
              <w:t>192.168.10.10</w:t>
            </w:r>
          </w:p>
        </w:tc>
        <w:tc>
          <w:tcPr>
            <w:tcW w:w="2056" w:type="dxa"/>
            <w:tcBorders>
              <w:top w:val="single" w:sz="4" w:space="0" w:color="B8C4CF"/>
              <w:left w:val="single" w:sz="4" w:space="0" w:color="B8C4CF"/>
              <w:bottom w:val="single" w:sz="4" w:space="0" w:color="B8C4CF"/>
              <w:right w:val="single" w:sz="4" w:space="0" w:color="B8C4CF"/>
            </w:tcBorders>
            <w:shd w:val="clear" w:color="auto" w:fill="FFFFFF"/>
            <w:vAlign w:val="center"/>
          </w:tcPr>
          <w:p w14:paraId="2D0D8FCE" w14:textId="77777777" w:rsidR="003E1863" w:rsidRDefault="00000000">
            <w:pPr>
              <w:jc w:val="center"/>
              <w:rPr>
                <w:rFonts w:hint="eastAsia"/>
              </w:rPr>
            </w:pPr>
            <w:r>
              <w:rPr>
                <w:color w:val="1F5A8A"/>
                <w:sz w:val="28"/>
              </w:rPr>
              <w:t>-&gt;</w:t>
            </w:r>
          </w:p>
        </w:tc>
        <w:tc>
          <w:tcPr>
            <w:tcW w:w="2056" w:type="dxa"/>
            <w:tcBorders>
              <w:top w:val="single" w:sz="4" w:space="0" w:color="B8C4CF"/>
              <w:left w:val="single" w:sz="4" w:space="0" w:color="B8C4CF"/>
              <w:bottom w:val="single" w:sz="4" w:space="0" w:color="B8C4CF"/>
              <w:right w:val="single" w:sz="4" w:space="0" w:color="B8C4CF"/>
            </w:tcBorders>
            <w:shd w:val="clear" w:color="auto" w:fill="F5F8FB"/>
            <w:vAlign w:val="center"/>
          </w:tcPr>
          <w:p w14:paraId="7C528CCD" w14:textId="77777777" w:rsidR="003E1863" w:rsidRDefault="00000000">
            <w:pPr>
              <w:jc w:val="center"/>
              <w:rPr>
                <w:rFonts w:hint="eastAsia"/>
              </w:rPr>
            </w:pPr>
            <w:r>
              <w:rPr>
                <w:b/>
                <w:color w:val="12304A"/>
                <w:sz w:val="18"/>
              </w:rPr>
              <w:t>SW-STAR</w:t>
            </w:r>
            <w:r>
              <w:rPr>
                <w:b/>
                <w:color w:val="12304A"/>
                <w:sz w:val="18"/>
              </w:rPr>
              <w:br/>
              <w:t>Layer 2 forwarding</w:t>
            </w:r>
          </w:p>
        </w:tc>
        <w:tc>
          <w:tcPr>
            <w:tcW w:w="2056" w:type="dxa"/>
            <w:tcBorders>
              <w:top w:val="single" w:sz="4" w:space="0" w:color="B8C4CF"/>
              <w:left w:val="single" w:sz="4" w:space="0" w:color="B8C4CF"/>
              <w:bottom w:val="single" w:sz="4" w:space="0" w:color="B8C4CF"/>
              <w:right w:val="single" w:sz="4" w:space="0" w:color="B8C4CF"/>
            </w:tcBorders>
            <w:shd w:val="clear" w:color="auto" w:fill="FFFFFF"/>
            <w:vAlign w:val="center"/>
          </w:tcPr>
          <w:p w14:paraId="05F092CE" w14:textId="77777777" w:rsidR="003E1863" w:rsidRDefault="00000000">
            <w:pPr>
              <w:jc w:val="center"/>
              <w:rPr>
                <w:rFonts w:hint="eastAsia"/>
              </w:rPr>
            </w:pPr>
            <w:r>
              <w:rPr>
                <w:color w:val="1F5A8A"/>
                <w:sz w:val="28"/>
              </w:rPr>
              <w:t>-&gt;</w:t>
            </w:r>
          </w:p>
        </w:tc>
        <w:tc>
          <w:tcPr>
            <w:tcW w:w="2056" w:type="dxa"/>
            <w:tcBorders>
              <w:top w:val="single" w:sz="4" w:space="0" w:color="B8C4CF"/>
              <w:left w:val="single" w:sz="4" w:space="0" w:color="B8C4CF"/>
              <w:bottom w:val="single" w:sz="4" w:space="0" w:color="B8C4CF"/>
              <w:right w:val="single" w:sz="4" w:space="0" w:color="B8C4CF"/>
            </w:tcBorders>
            <w:shd w:val="clear" w:color="auto" w:fill="F5F8FB"/>
            <w:vAlign w:val="center"/>
          </w:tcPr>
          <w:p w14:paraId="793CA5E6" w14:textId="77777777" w:rsidR="003E1863" w:rsidRDefault="00000000">
            <w:pPr>
              <w:jc w:val="center"/>
              <w:rPr>
                <w:rFonts w:hint="eastAsia"/>
              </w:rPr>
            </w:pPr>
            <w:r>
              <w:rPr>
                <w:b/>
                <w:color w:val="12304A"/>
                <w:sz w:val="18"/>
              </w:rPr>
              <w:t>PC1</w:t>
            </w:r>
            <w:r>
              <w:rPr>
                <w:b/>
                <w:color w:val="12304A"/>
                <w:sz w:val="18"/>
              </w:rPr>
              <w:br/>
              <w:t>192.168.10.11</w:t>
            </w:r>
          </w:p>
        </w:tc>
      </w:tr>
    </w:tbl>
    <w:p w14:paraId="18B749D8" w14:textId="77777777" w:rsidR="003E1863" w:rsidRDefault="00000000">
      <w:pPr>
        <w:pStyle w:val="Heading2"/>
      </w:pPr>
      <w:r>
        <w:t>Expected Layer 2 Behavior</w:t>
      </w:r>
    </w:p>
    <w:p w14:paraId="4A98A2DC" w14:textId="77777777" w:rsidR="003E1863" w:rsidRDefault="00000000">
      <w:pPr>
        <w:pStyle w:val="ListBullet"/>
        <w:spacing w:after="60"/>
        <w:rPr>
          <w:rFonts w:hint="eastAsia"/>
        </w:rPr>
      </w:pPr>
      <w:r>
        <w:rPr>
          <w:color w:val="1F2933"/>
        </w:rPr>
        <w:t>The switch learns source MAC addresses from incoming Ethernet frames and associates them with physical switch ports.</w:t>
      </w:r>
    </w:p>
    <w:p w14:paraId="5CAC9F06" w14:textId="77777777" w:rsidR="003E1863" w:rsidRDefault="00000000">
      <w:pPr>
        <w:pStyle w:val="ListBullet"/>
        <w:spacing w:after="60"/>
        <w:rPr>
          <w:rFonts w:hint="eastAsia"/>
        </w:rPr>
      </w:pPr>
      <w:r>
        <w:rPr>
          <w:color w:val="1F2933"/>
        </w:rPr>
        <w:t>Known unicast traffic is forwarded only toward the port associated with the destination MAC address.</w:t>
      </w:r>
    </w:p>
    <w:p w14:paraId="655D7F7F" w14:textId="77777777" w:rsidR="003E1863" w:rsidRDefault="00000000">
      <w:pPr>
        <w:pStyle w:val="ListBullet"/>
        <w:spacing w:after="60"/>
        <w:rPr>
          <w:rFonts w:hint="eastAsia"/>
        </w:rPr>
      </w:pPr>
      <w:r>
        <w:rPr>
          <w:color w:val="1F2933"/>
        </w:rPr>
        <w:t>When a destination MAC address is unknown, ARP and other broadcasts are flooded within the VLAN so the destination can be discovered.</w:t>
      </w:r>
    </w:p>
    <w:p w14:paraId="4EF10E91" w14:textId="77777777" w:rsidR="003E1863" w:rsidRDefault="00000000">
      <w:pPr>
        <w:pStyle w:val="ListBullet"/>
        <w:spacing w:after="60"/>
        <w:rPr>
          <w:rFonts w:hint="eastAsia"/>
        </w:rPr>
      </w:pPr>
      <w:r>
        <w:rPr>
          <w:color w:val="1F2933"/>
        </w:rPr>
        <w:t>Control traffic such as STP BPDUs or CDP advertisements may appear in Packet Tracer Simulation mode even when no user ping is being generated.</w:t>
      </w:r>
    </w:p>
    <w:tbl>
      <w:tblPr>
        <w:tblW w:w="0" w:type="auto"/>
        <w:jc w:val="center"/>
        <w:tblLook w:val="04A0" w:firstRow="1" w:lastRow="0" w:firstColumn="1" w:lastColumn="0" w:noHBand="0" w:noVBand="1"/>
      </w:tblPr>
      <w:tblGrid>
        <w:gridCol w:w="10282"/>
      </w:tblGrid>
      <w:tr w:rsidR="003E1863" w14:paraId="24FBBE70" w14:textId="77777777">
        <w:trPr>
          <w:jc w:val="center"/>
        </w:trPr>
        <w:tc>
          <w:tcPr>
            <w:tcW w:w="10282" w:type="dxa"/>
            <w:tcBorders>
              <w:top w:val="single" w:sz="4" w:space="0" w:color="EAF2F8"/>
              <w:left w:val="single" w:sz="20" w:space="0" w:color="1F5A8A"/>
              <w:bottom w:val="single" w:sz="4" w:space="0" w:color="EAF2F8"/>
              <w:right w:val="single" w:sz="4" w:space="0" w:color="EAF2F8"/>
            </w:tcBorders>
            <w:shd w:val="clear" w:color="auto" w:fill="EAF2F8"/>
            <w:tcMar>
              <w:top w:w="110" w:type="dxa"/>
              <w:left w:w="150" w:type="dxa"/>
              <w:bottom w:w="110" w:type="dxa"/>
              <w:right w:w="150" w:type="dxa"/>
            </w:tcMar>
          </w:tcPr>
          <w:p w14:paraId="10C8ABF1" w14:textId="77777777" w:rsidR="003E1863" w:rsidRDefault="00000000">
            <w:pPr>
              <w:spacing w:after="40"/>
              <w:rPr>
                <w:rFonts w:hint="eastAsia"/>
              </w:rPr>
            </w:pPr>
            <w:r>
              <w:rPr>
                <w:b/>
                <w:color w:val="1F5A8A"/>
              </w:rPr>
              <w:t>Why VLAN 10 matters</w:t>
            </w:r>
          </w:p>
          <w:p w14:paraId="7D78F92A" w14:textId="77777777" w:rsidR="003E1863" w:rsidRDefault="00000000">
            <w:pPr>
              <w:spacing w:after="0"/>
              <w:rPr>
                <w:rFonts w:hint="eastAsia"/>
              </w:rPr>
            </w:pPr>
            <w:r>
              <w:rPr>
                <w:color w:val="1F2933"/>
                <w:sz w:val="19"/>
              </w:rPr>
              <w:t>All active PC ports were assigned to the same access VLAN, creating one controlled Layer 2 broadcast domain for this lab. The VLAN designation is logical; the star topology describes the physical connection pattern.</w:t>
            </w:r>
          </w:p>
        </w:tc>
      </w:tr>
    </w:tbl>
    <w:p w14:paraId="68C5A407" w14:textId="77777777" w:rsidR="003E1863" w:rsidRDefault="00000000">
      <w:pPr>
        <w:rPr>
          <w:rFonts w:hint="eastAsia"/>
        </w:rPr>
      </w:pPr>
      <w:r>
        <w:br w:type="page"/>
      </w:r>
    </w:p>
    <w:p w14:paraId="01329C7B" w14:textId="77777777" w:rsidR="003E1863" w:rsidRDefault="00000000">
      <w:pPr>
        <w:keepNext/>
        <w:spacing w:before="120" w:after="100"/>
        <w:rPr>
          <w:rFonts w:hint="eastAsia"/>
        </w:rPr>
      </w:pPr>
      <w:r>
        <w:rPr>
          <w:b/>
          <w:color w:val="12304A"/>
          <w:sz w:val="34"/>
        </w:rPr>
        <w:lastRenderedPageBreak/>
        <w:t>3. Switch Configuration</w:t>
      </w:r>
    </w:p>
    <w:p w14:paraId="0DA9B86F" w14:textId="77777777" w:rsidR="003E1863" w:rsidRDefault="00000000">
      <w:pPr>
        <w:keepNext/>
        <w:spacing w:after="160"/>
        <w:rPr>
          <w:rFonts w:hint="eastAsia"/>
        </w:rPr>
      </w:pPr>
      <w:r>
        <w:rPr>
          <w:i/>
          <w:color w:val="5B6570"/>
          <w:sz w:val="19"/>
        </w:rPr>
        <w:t>Creation of VLAN 10, access-port assignment, PortFast and management SVI.</w:t>
      </w:r>
    </w:p>
    <w:tbl>
      <w:tblPr>
        <w:tblW w:w="0" w:type="auto"/>
        <w:jc w:val="center"/>
        <w:tblLook w:val="04A0" w:firstRow="1" w:lastRow="0" w:firstColumn="1" w:lastColumn="0" w:noHBand="0" w:noVBand="1"/>
      </w:tblPr>
      <w:tblGrid>
        <w:gridCol w:w="10282"/>
      </w:tblGrid>
      <w:tr w:rsidR="003E1863" w14:paraId="1F2EC747" w14:textId="77777777">
        <w:trPr>
          <w:jc w:val="center"/>
        </w:trPr>
        <w:tc>
          <w:tcPr>
            <w:tcW w:w="10282" w:type="dxa"/>
            <w:tcBorders>
              <w:top w:val="single" w:sz="4" w:space="0" w:color="D7DEE5"/>
              <w:left w:val="single" w:sz="4" w:space="0" w:color="D7DEE5"/>
              <w:bottom w:val="single" w:sz="4" w:space="0" w:color="D7DEE5"/>
              <w:right w:val="single" w:sz="4" w:space="0" w:color="D7DEE5"/>
            </w:tcBorders>
            <w:shd w:val="clear" w:color="auto" w:fill="F2F4F6"/>
            <w:tcMar>
              <w:top w:w="100" w:type="dxa"/>
              <w:left w:w="130" w:type="dxa"/>
              <w:bottom w:w="100" w:type="dxa"/>
              <w:right w:w="130" w:type="dxa"/>
            </w:tcMar>
          </w:tcPr>
          <w:p w14:paraId="43153212" w14:textId="77777777" w:rsidR="003E1863" w:rsidRDefault="00000000">
            <w:pPr>
              <w:spacing w:after="0"/>
              <w:rPr>
                <w:rFonts w:hint="eastAsia"/>
              </w:rPr>
            </w:pPr>
            <w:r>
              <w:rPr>
                <w:rFonts w:ascii="DejaVu Sans Mono" w:hAnsi="DejaVu Sans Mono"/>
                <w:color w:val="222222"/>
                <w:sz w:val="16"/>
              </w:rPr>
              <w:t>enable</w:t>
            </w:r>
            <w:r>
              <w:rPr>
                <w:rFonts w:ascii="DejaVu Sans Mono" w:hAnsi="DejaVu Sans Mono"/>
                <w:color w:val="222222"/>
                <w:sz w:val="16"/>
              </w:rPr>
              <w:br/>
              <w:t>configure terminal</w:t>
            </w:r>
            <w:r>
              <w:rPr>
                <w:rFonts w:ascii="DejaVu Sans Mono" w:hAnsi="DejaVu Sans Mono"/>
                <w:color w:val="222222"/>
                <w:sz w:val="16"/>
              </w:rPr>
              <w:br/>
              <w:t>hostname SW-STAR</w:t>
            </w:r>
            <w:r>
              <w:rPr>
                <w:rFonts w:ascii="DejaVu Sans Mono" w:hAnsi="DejaVu Sans Mono"/>
                <w:color w:val="222222"/>
                <w:sz w:val="16"/>
              </w:rPr>
              <w:br/>
              <w:t>no ip domain-lookup</w:t>
            </w:r>
            <w:r>
              <w:rPr>
                <w:rFonts w:ascii="DejaVu Sans Mono" w:hAnsi="DejaVu Sans Mono"/>
                <w:color w:val="222222"/>
                <w:sz w:val="16"/>
              </w:rPr>
              <w:br/>
            </w:r>
            <w:r>
              <w:rPr>
                <w:rFonts w:ascii="DejaVu Sans Mono" w:hAnsi="DejaVu Sans Mono"/>
                <w:color w:val="222222"/>
                <w:sz w:val="16"/>
              </w:rPr>
              <w:br/>
              <w:t>vlan 10</w:t>
            </w:r>
            <w:r>
              <w:rPr>
                <w:rFonts w:ascii="DejaVu Sans Mono" w:hAnsi="DejaVu Sans Mono"/>
                <w:color w:val="222222"/>
                <w:sz w:val="16"/>
              </w:rPr>
              <w:br/>
              <w:t xml:space="preserve"> name CONTROL_NETWORK</w:t>
            </w:r>
            <w:r>
              <w:rPr>
                <w:rFonts w:ascii="DejaVu Sans Mono" w:hAnsi="DejaVu Sans Mono"/>
                <w:color w:val="222222"/>
                <w:sz w:val="16"/>
              </w:rPr>
              <w:br/>
              <w:t>exit</w:t>
            </w:r>
            <w:r>
              <w:rPr>
                <w:rFonts w:ascii="DejaVu Sans Mono" w:hAnsi="DejaVu Sans Mono"/>
                <w:color w:val="222222"/>
                <w:sz w:val="16"/>
              </w:rPr>
              <w:br/>
            </w:r>
            <w:r>
              <w:rPr>
                <w:rFonts w:ascii="DejaVu Sans Mono" w:hAnsi="DejaVu Sans Mono"/>
                <w:color w:val="222222"/>
                <w:sz w:val="16"/>
              </w:rPr>
              <w:br/>
              <w:t>interface range fastEthernet 0/1 - 8</w:t>
            </w:r>
            <w:r>
              <w:rPr>
                <w:rFonts w:ascii="DejaVu Sans Mono" w:hAnsi="DejaVu Sans Mono"/>
                <w:color w:val="222222"/>
                <w:sz w:val="16"/>
              </w:rPr>
              <w:br/>
              <w:t xml:space="preserve"> switchport mode access</w:t>
            </w:r>
            <w:r>
              <w:rPr>
                <w:rFonts w:ascii="DejaVu Sans Mono" w:hAnsi="DejaVu Sans Mono"/>
                <w:color w:val="222222"/>
                <w:sz w:val="16"/>
              </w:rPr>
              <w:br/>
              <w:t xml:space="preserve"> switchport access vlan 10</w:t>
            </w:r>
            <w:r>
              <w:rPr>
                <w:rFonts w:ascii="DejaVu Sans Mono" w:hAnsi="DejaVu Sans Mono"/>
                <w:color w:val="222222"/>
                <w:sz w:val="16"/>
              </w:rPr>
              <w:br/>
              <w:t xml:space="preserve"> spanning-tree portfast</w:t>
            </w:r>
            <w:r>
              <w:rPr>
                <w:rFonts w:ascii="DejaVu Sans Mono" w:hAnsi="DejaVu Sans Mono"/>
                <w:color w:val="222222"/>
                <w:sz w:val="16"/>
              </w:rPr>
              <w:br/>
              <w:t xml:space="preserve"> no shutdown</w:t>
            </w:r>
            <w:r>
              <w:rPr>
                <w:rFonts w:ascii="DejaVu Sans Mono" w:hAnsi="DejaVu Sans Mono"/>
                <w:color w:val="222222"/>
                <w:sz w:val="16"/>
              </w:rPr>
              <w:br/>
              <w:t>exit</w:t>
            </w:r>
            <w:r>
              <w:rPr>
                <w:rFonts w:ascii="DejaVu Sans Mono" w:hAnsi="DejaVu Sans Mono"/>
                <w:color w:val="222222"/>
                <w:sz w:val="16"/>
              </w:rPr>
              <w:br/>
            </w:r>
            <w:r>
              <w:rPr>
                <w:rFonts w:ascii="DejaVu Sans Mono" w:hAnsi="DejaVu Sans Mono"/>
                <w:color w:val="222222"/>
                <w:sz w:val="16"/>
              </w:rPr>
              <w:br/>
              <w:t>interface vlan 10</w:t>
            </w:r>
            <w:r>
              <w:rPr>
                <w:rFonts w:ascii="DejaVu Sans Mono" w:hAnsi="DejaVu Sans Mono"/>
                <w:color w:val="222222"/>
                <w:sz w:val="16"/>
              </w:rPr>
              <w:br/>
              <w:t xml:space="preserve"> ip address 192.168.10.2 255.255.255.0</w:t>
            </w:r>
            <w:r>
              <w:rPr>
                <w:rFonts w:ascii="DejaVu Sans Mono" w:hAnsi="DejaVu Sans Mono"/>
                <w:color w:val="222222"/>
                <w:sz w:val="16"/>
              </w:rPr>
              <w:br/>
              <w:t xml:space="preserve"> no shutdown</w:t>
            </w:r>
            <w:r>
              <w:rPr>
                <w:rFonts w:ascii="DejaVu Sans Mono" w:hAnsi="DejaVu Sans Mono"/>
                <w:color w:val="222222"/>
                <w:sz w:val="16"/>
              </w:rPr>
              <w:br/>
              <w:t>exit</w:t>
            </w:r>
            <w:r>
              <w:rPr>
                <w:rFonts w:ascii="DejaVu Sans Mono" w:hAnsi="DejaVu Sans Mono"/>
                <w:color w:val="222222"/>
                <w:sz w:val="16"/>
              </w:rPr>
              <w:br/>
            </w:r>
            <w:r>
              <w:rPr>
                <w:rFonts w:ascii="DejaVu Sans Mono" w:hAnsi="DejaVu Sans Mono"/>
                <w:color w:val="222222"/>
                <w:sz w:val="16"/>
              </w:rPr>
              <w:br/>
              <w:t>end</w:t>
            </w:r>
            <w:r>
              <w:rPr>
                <w:rFonts w:ascii="DejaVu Sans Mono" w:hAnsi="DejaVu Sans Mono"/>
                <w:color w:val="222222"/>
                <w:sz w:val="16"/>
              </w:rPr>
              <w:br/>
              <w:t>copy running-config startup-config</w:t>
            </w:r>
          </w:p>
        </w:tc>
      </w:tr>
    </w:tbl>
    <w:p w14:paraId="609FABC8" w14:textId="77777777" w:rsidR="003E1863" w:rsidRDefault="00000000">
      <w:pPr>
        <w:spacing w:before="40" w:after="160"/>
        <w:jc w:val="center"/>
        <w:rPr>
          <w:rFonts w:hint="eastAsia"/>
        </w:rPr>
      </w:pPr>
      <w:r>
        <w:rPr>
          <w:i/>
          <w:color w:val="5B6570"/>
          <w:sz w:val="17"/>
        </w:rPr>
        <w:t>Configuration 1. Core switch configuration used for the star-topology lab.</w:t>
      </w:r>
    </w:p>
    <w:p w14:paraId="688E1250" w14:textId="77777777" w:rsidR="003E1863" w:rsidRDefault="00000000">
      <w:pPr>
        <w:jc w:val="center"/>
        <w:rPr>
          <w:rFonts w:hint="eastAsia"/>
        </w:rPr>
      </w:pPr>
      <w:r>
        <w:rPr>
          <w:noProof/>
        </w:rPr>
        <w:drawing>
          <wp:inline distT="0" distB="0" distL="0" distR="0" wp14:anchorId="59E76C7B" wp14:editId="1E39A3C5">
            <wp:extent cx="4754880" cy="299430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witch_config_composite.png"/>
                    <pic:cNvPicPr/>
                  </pic:nvPicPr>
                  <pic:blipFill>
                    <a:blip r:embed="rId9"/>
                    <a:stretch>
                      <a:fillRect/>
                    </a:stretch>
                  </pic:blipFill>
                  <pic:spPr>
                    <a:xfrm>
                      <a:off x="0" y="0"/>
                      <a:ext cx="4754880" cy="2994301"/>
                    </a:xfrm>
                    <a:prstGeom prst="rect">
                      <a:avLst/>
                    </a:prstGeom>
                  </pic:spPr>
                </pic:pic>
              </a:graphicData>
            </a:graphic>
          </wp:inline>
        </w:drawing>
      </w:r>
    </w:p>
    <w:p w14:paraId="2D616E2A" w14:textId="77777777" w:rsidR="003E1863" w:rsidRDefault="00000000">
      <w:pPr>
        <w:spacing w:before="40" w:after="160"/>
        <w:jc w:val="center"/>
        <w:rPr>
          <w:rFonts w:hint="eastAsia"/>
        </w:rPr>
      </w:pPr>
      <w:r>
        <w:rPr>
          <w:i/>
          <w:color w:val="5B6570"/>
          <w:sz w:val="17"/>
        </w:rPr>
        <w:t>Figure 3. Access-port configuration and VLAN 10 SVI / configuration save evidence.</w:t>
      </w:r>
    </w:p>
    <w:p w14:paraId="0DCC18B4" w14:textId="77777777" w:rsidR="003E1863" w:rsidRDefault="00000000">
      <w:pPr>
        <w:pStyle w:val="Heading2"/>
      </w:pPr>
      <w:r>
        <w:t>Configuration Rationale</w:t>
      </w:r>
    </w:p>
    <w:p w14:paraId="69DC63E4" w14:textId="77777777" w:rsidR="003E1863" w:rsidRDefault="00000000">
      <w:pPr>
        <w:pStyle w:val="ListBullet"/>
        <w:spacing w:after="60"/>
        <w:rPr>
          <w:rFonts w:hint="eastAsia"/>
        </w:rPr>
      </w:pPr>
      <w:r>
        <w:rPr>
          <w:color w:val="1F2933"/>
        </w:rPr>
        <w:t>switchport mode access forces the endpoint-facing interfaces to operate as access ports rather than trunks.</w:t>
      </w:r>
    </w:p>
    <w:p w14:paraId="46F10C00" w14:textId="77777777" w:rsidR="003E1863" w:rsidRDefault="00000000">
      <w:pPr>
        <w:pStyle w:val="ListBullet"/>
        <w:spacing w:after="60"/>
        <w:rPr>
          <w:rFonts w:hint="eastAsia"/>
        </w:rPr>
      </w:pPr>
      <w:r>
        <w:rPr>
          <w:color w:val="1F2933"/>
        </w:rPr>
        <w:t>switchport access vlan 10 places Fa0/1-Fa0/8 in CONTROL_NETWORK.</w:t>
      </w:r>
    </w:p>
    <w:p w14:paraId="2866449A" w14:textId="77777777" w:rsidR="003E1863" w:rsidRDefault="00000000">
      <w:pPr>
        <w:pStyle w:val="ListBullet"/>
        <w:spacing w:after="60"/>
        <w:rPr>
          <w:rFonts w:hint="eastAsia"/>
        </w:rPr>
      </w:pPr>
      <w:r>
        <w:rPr>
          <w:color w:val="1F2933"/>
        </w:rPr>
        <w:t>spanning-tree portfast allows host-facing ports to transition to forwarding rapidly; it does not disable STP.</w:t>
      </w:r>
    </w:p>
    <w:p w14:paraId="7662914C" w14:textId="77777777" w:rsidR="003E1863" w:rsidRDefault="00000000">
      <w:pPr>
        <w:pStyle w:val="ListBullet"/>
        <w:spacing w:after="60"/>
        <w:rPr>
          <w:rFonts w:hint="eastAsia"/>
        </w:rPr>
      </w:pPr>
      <w:r>
        <w:rPr>
          <w:color w:val="1F2933"/>
        </w:rPr>
        <w:lastRenderedPageBreak/>
        <w:t>interface vlan 10 provides a switch management SVI at 192.168.10.2/24.</w:t>
      </w:r>
    </w:p>
    <w:p w14:paraId="3E6D0A25" w14:textId="77777777" w:rsidR="003E1863" w:rsidRDefault="00000000">
      <w:pPr>
        <w:pStyle w:val="Heading1"/>
      </w:pPr>
      <w:r>
        <w:t>3.1 Switch Verification</w:t>
      </w:r>
    </w:p>
    <w:p w14:paraId="782AF8E4" w14:textId="77777777" w:rsidR="003E1863" w:rsidRDefault="00000000">
      <w:pPr>
        <w:spacing w:after="120" w:line="259" w:lineRule="auto"/>
        <w:rPr>
          <w:rFonts w:hint="eastAsia"/>
        </w:rPr>
      </w:pPr>
      <w:r>
        <w:rPr>
          <w:color w:val="1F2933"/>
        </w:rPr>
        <w:t>The switch was validated after configuration to confirm VLAN membership and interface state before performing host-to-host testing.</w:t>
      </w:r>
    </w:p>
    <w:p w14:paraId="239B3FA9" w14:textId="77777777" w:rsidR="003E1863" w:rsidRDefault="00000000">
      <w:pPr>
        <w:jc w:val="center"/>
        <w:rPr>
          <w:rFonts w:hint="eastAsia"/>
        </w:rPr>
      </w:pPr>
      <w:r>
        <w:rPr>
          <w:noProof/>
        </w:rPr>
        <w:drawing>
          <wp:inline distT="0" distB="0" distL="0" distR="0" wp14:anchorId="244C846D" wp14:editId="2681047E">
            <wp:extent cx="4480560" cy="504820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03_img01_xref11.png"/>
                    <pic:cNvPicPr/>
                  </pic:nvPicPr>
                  <pic:blipFill>
                    <a:blip r:embed="rId10"/>
                    <a:stretch>
                      <a:fillRect/>
                    </a:stretch>
                  </pic:blipFill>
                  <pic:spPr>
                    <a:xfrm>
                      <a:off x="0" y="0"/>
                      <a:ext cx="4480560" cy="5048208"/>
                    </a:xfrm>
                    <a:prstGeom prst="rect">
                      <a:avLst/>
                    </a:prstGeom>
                  </pic:spPr>
                </pic:pic>
              </a:graphicData>
            </a:graphic>
          </wp:inline>
        </w:drawing>
      </w:r>
    </w:p>
    <w:p w14:paraId="15E6018D" w14:textId="77777777" w:rsidR="003E1863" w:rsidRDefault="00000000">
      <w:pPr>
        <w:spacing w:before="40" w:after="160"/>
        <w:jc w:val="center"/>
        <w:rPr>
          <w:rFonts w:hint="eastAsia"/>
        </w:rPr>
      </w:pPr>
      <w:r>
        <w:rPr>
          <w:i/>
          <w:color w:val="5B6570"/>
          <w:sz w:val="17"/>
        </w:rPr>
        <w:t>Figure 4. show vlan brief and show interfaces status verification.</w:t>
      </w:r>
    </w:p>
    <w:p w14:paraId="33D638D1" w14:textId="77777777" w:rsidR="003E1863" w:rsidRDefault="00000000">
      <w:pPr>
        <w:pStyle w:val="Heading2"/>
      </w:pPr>
      <w:r>
        <w:t>Observed State</w:t>
      </w:r>
    </w:p>
    <w:p w14:paraId="3C4E856A" w14:textId="77777777" w:rsidR="003E1863" w:rsidRDefault="00000000">
      <w:pPr>
        <w:pStyle w:val="ListBullet"/>
        <w:spacing w:after="60"/>
        <w:rPr>
          <w:rFonts w:hint="eastAsia"/>
        </w:rPr>
      </w:pPr>
      <w:r>
        <w:rPr>
          <w:color w:val="1F2933"/>
        </w:rPr>
        <w:t>VLAN 10 (CONTROL_NETWORK) is active.</w:t>
      </w:r>
    </w:p>
    <w:p w14:paraId="2B610508" w14:textId="77777777" w:rsidR="003E1863" w:rsidRDefault="00000000">
      <w:pPr>
        <w:pStyle w:val="ListBullet"/>
        <w:spacing w:after="60"/>
        <w:rPr>
          <w:rFonts w:hint="eastAsia"/>
        </w:rPr>
      </w:pPr>
      <w:r>
        <w:rPr>
          <w:color w:val="1F2933"/>
        </w:rPr>
        <w:t>Fa0/1 through Fa0/8 are assigned to VLAN 10 and show connected status.</w:t>
      </w:r>
    </w:p>
    <w:p w14:paraId="440ACF5C" w14:textId="77777777" w:rsidR="003E1863" w:rsidRDefault="00000000">
      <w:pPr>
        <w:pStyle w:val="ListBullet"/>
        <w:spacing w:after="60"/>
        <w:rPr>
          <w:rFonts w:hint="eastAsia"/>
        </w:rPr>
      </w:pPr>
      <w:r>
        <w:rPr>
          <w:color w:val="1F2933"/>
        </w:rPr>
        <w:t>Unused FastEthernet ports remain in the default VLAN and show notconnect.</w:t>
      </w:r>
    </w:p>
    <w:p w14:paraId="6DC1D2E3" w14:textId="77777777" w:rsidR="003E1863" w:rsidRDefault="00000000">
      <w:pPr>
        <w:pStyle w:val="ListBullet"/>
        <w:spacing w:after="60"/>
        <w:rPr>
          <w:rFonts w:hint="eastAsia"/>
        </w:rPr>
      </w:pPr>
      <w:r>
        <w:rPr>
          <w:color w:val="1F2933"/>
        </w:rPr>
        <w:t>The running configuration was saved to startup configuration for persistence.</w:t>
      </w:r>
    </w:p>
    <w:p w14:paraId="3FC43FD5" w14:textId="77777777" w:rsidR="003E1863" w:rsidRDefault="00000000">
      <w:pPr>
        <w:pStyle w:val="Heading2"/>
      </w:pPr>
      <w:r>
        <w:t>Verification Commands</w:t>
      </w:r>
    </w:p>
    <w:tbl>
      <w:tblPr>
        <w:tblW w:w="0" w:type="auto"/>
        <w:jc w:val="center"/>
        <w:tblLook w:val="04A0" w:firstRow="1" w:lastRow="0" w:firstColumn="1" w:lastColumn="0" w:noHBand="0" w:noVBand="1"/>
      </w:tblPr>
      <w:tblGrid>
        <w:gridCol w:w="10282"/>
      </w:tblGrid>
      <w:tr w:rsidR="003E1863" w14:paraId="132C89A8" w14:textId="77777777">
        <w:trPr>
          <w:jc w:val="center"/>
        </w:trPr>
        <w:tc>
          <w:tcPr>
            <w:tcW w:w="10282" w:type="dxa"/>
            <w:tcBorders>
              <w:top w:val="single" w:sz="4" w:space="0" w:color="D7DEE5"/>
              <w:left w:val="single" w:sz="4" w:space="0" w:color="D7DEE5"/>
              <w:bottom w:val="single" w:sz="4" w:space="0" w:color="D7DEE5"/>
              <w:right w:val="single" w:sz="4" w:space="0" w:color="D7DEE5"/>
            </w:tcBorders>
            <w:shd w:val="clear" w:color="auto" w:fill="F2F4F6"/>
            <w:tcMar>
              <w:top w:w="100" w:type="dxa"/>
              <w:left w:w="130" w:type="dxa"/>
              <w:bottom w:w="100" w:type="dxa"/>
              <w:right w:w="130" w:type="dxa"/>
            </w:tcMar>
          </w:tcPr>
          <w:p w14:paraId="66D1A179" w14:textId="77777777" w:rsidR="003E1863" w:rsidRDefault="00000000">
            <w:pPr>
              <w:spacing w:after="0"/>
              <w:rPr>
                <w:rFonts w:hint="eastAsia"/>
              </w:rPr>
            </w:pPr>
            <w:r>
              <w:rPr>
                <w:rFonts w:ascii="DejaVu Sans Mono" w:hAnsi="DejaVu Sans Mono"/>
                <w:color w:val="222222"/>
                <w:sz w:val="16"/>
              </w:rPr>
              <w:t>show vlan brief</w:t>
            </w:r>
            <w:r>
              <w:rPr>
                <w:rFonts w:ascii="DejaVu Sans Mono" w:hAnsi="DejaVu Sans Mono"/>
                <w:color w:val="222222"/>
                <w:sz w:val="16"/>
              </w:rPr>
              <w:br/>
              <w:t>show interfaces status</w:t>
            </w:r>
            <w:r>
              <w:rPr>
                <w:rFonts w:ascii="DejaVu Sans Mono" w:hAnsi="DejaVu Sans Mono"/>
                <w:color w:val="222222"/>
                <w:sz w:val="16"/>
              </w:rPr>
              <w:br/>
              <w:t>show ip interface brief</w:t>
            </w:r>
            <w:r>
              <w:rPr>
                <w:rFonts w:ascii="DejaVu Sans Mono" w:hAnsi="DejaVu Sans Mono"/>
                <w:color w:val="222222"/>
                <w:sz w:val="16"/>
              </w:rPr>
              <w:br/>
            </w:r>
            <w:r>
              <w:rPr>
                <w:rFonts w:ascii="DejaVu Sans Mono" w:hAnsi="DejaVu Sans Mono"/>
                <w:color w:val="222222"/>
                <w:sz w:val="16"/>
              </w:rPr>
              <w:lastRenderedPageBreak/>
              <w:t>show mac address-table</w:t>
            </w:r>
            <w:r>
              <w:rPr>
                <w:rFonts w:ascii="DejaVu Sans Mono" w:hAnsi="DejaVu Sans Mono"/>
                <w:color w:val="222222"/>
                <w:sz w:val="16"/>
              </w:rPr>
              <w:br/>
              <w:t>show running-config</w:t>
            </w:r>
          </w:p>
        </w:tc>
      </w:tr>
    </w:tbl>
    <w:p w14:paraId="2EA9BEAF" w14:textId="77777777" w:rsidR="003E1863" w:rsidRDefault="00000000">
      <w:pPr>
        <w:rPr>
          <w:rFonts w:hint="eastAsia"/>
        </w:rPr>
      </w:pPr>
      <w:r>
        <w:lastRenderedPageBreak/>
        <w:br w:type="page"/>
      </w:r>
    </w:p>
    <w:p w14:paraId="41051272" w14:textId="77777777" w:rsidR="003E1863" w:rsidRDefault="00000000">
      <w:pPr>
        <w:keepNext/>
        <w:spacing w:before="120" w:after="100"/>
        <w:rPr>
          <w:rFonts w:hint="eastAsia"/>
        </w:rPr>
      </w:pPr>
      <w:r>
        <w:rPr>
          <w:b/>
          <w:color w:val="12304A"/>
          <w:sz w:val="34"/>
        </w:rPr>
        <w:lastRenderedPageBreak/>
        <w:t>4. End-Device IPv4 Configuration</w:t>
      </w:r>
    </w:p>
    <w:p w14:paraId="7AA17534" w14:textId="77777777" w:rsidR="003E1863" w:rsidRDefault="00000000">
      <w:pPr>
        <w:keepNext/>
        <w:spacing w:after="160"/>
        <w:rPr>
          <w:rFonts w:hint="eastAsia"/>
        </w:rPr>
      </w:pPr>
      <w:r>
        <w:rPr>
          <w:i/>
          <w:color w:val="5B6570"/>
          <w:sz w:val="19"/>
        </w:rPr>
        <w:t>Static addressing places every endpoint in the same 192.168.10.0/24 network.</w:t>
      </w:r>
    </w:p>
    <w:p w14:paraId="1F1A4B45" w14:textId="77777777" w:rsidR="003E1863" w:rsidRDefault="00000000">
      <w:pPr>
        <w:spacing w:after="120" w:line="259" w:lineRule="auto"/>
        <w:rPr>
          <w:rFonts w:hint="eastAsia"/>
        </w:rPr>
      </w:pPr>
      <w:r>
        <w:rPr>
          <w:color w:val="1F2933"/>
        </w:rPr>
        <w:t>Each PC was configured with a unique IPv4 address and a /24 subnet mask (255.255.255.0). The screenshots below show representative endpoint configurations for PC0, PC1 and PC7.</w:t>
      </w:r>
    </w:p>
    <w:p w14:paraId="4EC667D0" w14:textId="77777777" w:rsidR="003E1863" w:rsidRDefault="00000000">
      <w:pPr>
        <w:jc w:val="center"/>
        <w:rPr>
          <w:rFonts w:hint="eastAsia"/>
        </w:rPr>
      </w:pPr>
      <w:r>
        <w:rPr>
          <w:noProof/>
        </w:rPr>
        <w:drawing>
          <wp:inline distT="0" distB="0" distL="0" distR="0" wp14:anchorId="3E9626C5" wp14:editId="215A3AF8">
            <wp:extent cx="6035040" cy="192671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_configs_composite.png"/>
                    <pic:cNvPicPr/>
                  </pic:nvPicPr>
                  <pic:blipFill>
                    <a:blip r:embed="rId11"/>
                    <a:stretch>
                      <a:fillRect/>
                    </a:stretch>
                  </pic:blipFill>
                  <pic:spPr>
                    <a:xfrm>
                      <a:off x="0" y="0"/>
                      <a:ext cx="6035040" cy="1926715"/>
                    </a:xfrm>
                    <a:prstGeom prst="rect">
                      <a:avLst/>
                    </a:prstGeom>
                  </pic:spPr>
                </pic:pic>
              </a:graphicData>
            </a:graphic>
          </wp:inline>
        </w:drawing>
      </w:r>
    </w:p>
    <w:p w14:paraId="2C8976EC" w14:textId="77777777" w:rsidR="003E1863" w:rsidRDefault="00000000">
      <w:pPr>
        <w:spacing w:before="40" w:after="160"/>
        <w:jc w:val="center"/>
        <w:rPr>
          <w:rFonts w:hint="eastAsia"/>
        </w:rPr>
      </w:pPr>
      <w:r>
        <w:rPr>
          <w:i/>
          <w:color w:val="5B6570"/>
          <w:sz w:val="17"/>
        </w:rPr>
        <w:t>Figure 5. Representative static IPv4 configurations: PC0, PC1 and PC7.</w:t>
      </w:r>
    </w:p>
    <w:p w14:paraId="30A405D7" w14:textId="77777777" w:rsidR="003E1863" w:rsidRDefault="00000000">
      <w:pPr>
        <w:pStyle w:val="Heading2"/>
      </w:pPr>
      <w:r>
        <w:t>Addressing Logic</w:t>
      </w:r>
    </w:p>
    <w:p w14:paraId="1F80D53C" w14:textId="77777777" w:rsidR="003E1863" w:rsidRDefault="00000000">
      <w:pPr>
        <w:pStyle w:val="ListBullet"/>
        <w:spacing w:after="60"/>
        <w:rPr>
          <w:rFonts w:hint="eastAsia"/>
        </w:rPr>
      </w:pPr>
      <w:r>
        <w:rPr>
          <w:color w:val="1F2933"/>
        </w:rPr>
        <w:t>Network address: 192.168.10.0/24.</w:t>
      </w:r>
    </w:p>
    <w:p w14:paraId="2C812741" w14:textId="77777777" w:rsidR="003E1863" w:rsidRDefault="00000000">
      <w:pPr>
        <w:pStyle w:val="ListBullet"/>
        <w:spacing w:after="60"/>
        <w:rPr>
          <w:rFonts w:hint="eastAsia"/>
        </w:rPr>
      </w:pPr>
      <w:r>
        <w:rPr>
          <w:color w:val="1F2933"/>
        </w:rPr>
        <w:t>Valid host addresses used by the PCs: 192.168.10.10 through 192.168.10.17.</w:t>
      </w:r>
    </w:p>
    <w:p w14:paraId="71CBB4E3" w14:textId="77777777" w:rsidR="003E1863" w:rsidRDefault="00000000">
      <w:pPr>
        <w:pStyle w:val="ListBullet"/>
        <w:spacing w:after="60"/>
        <w:rPr>
          <w:rFonts w:hint="eastAsia"/>
        </w:rPr>
      </w:pPr>
      <w:r>
        <w:rPr>
          <w:color w:val="1F2933"/>
        </w:rPr>
        <w:t>Switch management address: 192.168.10.2/24.</w:t>
      </w:r>
    </w:p>
    <w:p w14:paraId="2EE76539" w14:textId="77777777" w:rsidR="003E1863" w:rsidRDefault="00000000">
      <w:pPr>
        <w:pStyle w:val="ListBullet"/>
        <w:spacing w:after="60"/>
        <w:rPr>
          <w:rFonts w:hint="eastAsia"/>
        </w:rPr>
      </w:pPr>
      <w:r>
        <w:rPr>
          <w:color w:val="1F2933"/>
        </w:rPr>
        <w:t>All hosts share the same subnet mask, so local traffic is delivered directly at Layer 2 after address resolution.</w:t>
      </w:r>
    </w:p>
    <w:tbl>
      <w:tblPr>
        <w:tblW w:w="0" w:type="auto"/>
        <w:jc w:val="center"/>
        <w:tblLook w:val="04A0" w:firstRow="1" w:lastRow="0" w:firstColumn="1" w:lastColumn="0" w:noHBand="0" w:noVBand="1"/>
      </w:tblPr>
      <w:tblGrid>
        <w:gridCol w:w="10282"/>
      </w:tblGrid>
      <w:tr w:rsidR="003E1863" w14:paraId="29F8DF81" w14:textId="77777777">
        <w:trPr>
          <w:jc w:val="center"/>
        </w:trPr>
        <w:tc>
          <w:tcPr>
            <w:tcW w:w="10282" w:type="dxa"/>
            <w:tcBorders>
              <w:top w:val="single" w:sz="4" w:space="0" w:color="EAF2F8"/>
              <w:left w:val="single" w:sz="20" w:space="0" w:color="1F5A8A"/>
              <w:bottom w:val="single" w:sz="4" w:space="0" w:color="EAF2F8"/>
              <w:right w:val="single" w:sz="4" w:space="0" w:color="EAF2F8"/>
            </w:tcBorders>
            <w:shd w:val="clear" w:color="auto" w:fill="EAF2F8"/>
            <w:tcMar>
              <w:top w:w="110" w:type="dxa"/>
              <w:left w:w="150" w:type="dxa"/>
              <w:bottom w:w="110" w:type="dxa"/>
              <w:right w:w="150" w:type="dxa"/>
            </w:tcMar>
          </w:tcPr>
          <w:p w14:paraId="7E22FFD0" w14:textId="77777777" w:rsidR="003E1863" w:rsidRDefault="00000000">
            <w:pPr>
              <w:spacing w:after="40"/>
              <w:rPr>
                <w:rFonts w:hint="eastAsia"/>
              </w:rPr>
            </w:pPr>
            <w:r>
              <w:rPr>
                <w:b/>
                <w:color w:val="1F5A8A"/>
              </w:rPr>
              <w:t>Common configuration error to avoid</w:t>
            </w:r>
          </w:p>
          <w:p w14:paraId="1FBCD30A" w14:textId="77777777" w:rsidR="003E1863" w:rsidRDefault="00000000">
            <w:pPr>
              <w:spacing w:after="0"/>
              <w:rPr>
                <w:rFonts w:hint="eastAsia"/>
              </w:rPr>
            </w:pPr>
            <w:r>
              <w:rPr>
                <w:color w:val="1F2933"/>
                <w:sz w:val="19"/>
              </w:rPr>
              <w:t>Every endpoint must use a unique IPv4 address. Duplicate addresses, mismatched subnet masks, or a PC connected to a port outside VLAN 10 would prevent reliable communication.</w:t>
            </w:r>
          </w:p>
        </w:tc>
      </w:tr>
    </w:tbl>
    <w:p w14:paraId="4BA32C88" w14:textId="77777777" w:rsidR="003E1863" w:rsidRDefault="00000000">
      <w:pPr>
        <w:rPr>
          <w:rFonts w:hint="eastAsia"/>
        </w:rPr>
      </w:pPr>
      <w:r>
        <w:br w:type="page"/>
      </w:r>
    </w:p>
    <w:p w14:paraId="4DF040FC" w14:textId="77777777" w:rsidR="003E1863" w:rsidRDefault="00000000">
      <w:pPr>
        <w:keepNext/>
        <w:spacing w:before="120" w:after="100"/>
        <w:rPr>
          <w:rFonts w:hint="eastAsia"/>
        </w:rPr>
      </w:pPr>
      <w:r>
        <w:rPr>
          <w:b/>
          <w:color w:val="12304A"/>
          <w:sz w:val="34"/>
        </w:rPr>
        <w:lastRenderedPageBreak/>
        <w:t>5. Connectivity Verification</w:t>
      </w:r>
    </w:p>
    <w:p w14:paraId="14F9ECC0" w14:textId="77777777" w:rsidR="003E1863" w:rsidRDefault="00000000">
      <w:pPr>
        <w:keepNext/>
        <w:spacing w:after="160"/>
        <w:rPr>
          <w:rFonts w:hint="eastAsia"/>
        </w:rPr>
      </w:pPr>
      <w:r>
        <w:rPr>
          <w:i/>
          <w:color w:val="5B6570"/>
          <w:sz w:val="19"/>
        </w:rPr>
        <w:t>ICMP testing confirms end-to-end reachability through the switch.</w:t>
      </w:r>
    </w:p>
    <w:p w14:paraId="52FC3620" w14:textId="77777777" w:rsidR="003E1863" w:rsidRDefault="00000000">
      <w:pPr>
        <w:jc w:val="center"/>
        <w:rPr>
          <w:rFonts w:hint="eastAsia"/>
        </w:rPr>
      </w:pPr>
      <w:r>
        <w:rPr>
          <w:noProof/>
        </w:rPr>
        <w:drawing>
          <wp:inline distT="0" distB="0" distL="0" distR="0" wp14:anchorId="1D95090C" wp14:editId="7988D9BD">
            <wp:extent cx="5989320" cy="368669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ng_results_composite.png"/>
                    <pic:cNvPicPr/>
                  </pic:nvPicPr>
                  <pic:blipFill>
                    <a:blip r:embed="rId12"/>
                    <a:stretch>
                      <a:fillRect/>
                    </a:stretch>
                  </pic:blipFill>
                  <pic:spPr>
                    <a:xfrm>
                      <a:off x="0" y="0"/>
                      <a:ext cx="5989320" cy="3686690"/>
                    </a:xfrm>
                    <a:prstGeom prst="rect">
                      <a:avLst/>
                    </a:prstGeom>
                  </pic:spPr>
                </pic:pic>
              </a:graphicData>
            </a:graphic>
          </wp:inline>
        </w:drawing>
      </w:r>
    </w:p>
    <w:p w14:paraId="30B54231" w14:textId="77777777" w:rsidR="003E1863" w:rsidRDefault="00000000">
      <w:pPr>
        <w:spacing w:before="40" w:after="160"/>
        <w:jc w:val="center"/>
        <w:rPr>
          <w:rFonts w:hint="eastAsia"/>
        </w:rPr>
      </w:pPr>
      <w:r>
        <w:rPr>
          <w:i/>
          <w:color w:val="5B6570"/>
          <w:sz w:val="17"/>
        </w:rPr>
        <w:t>Figure 6. Command Prompt evidence showing successful ICMP reachability tests.</w:t>
      </w:r>
    </w:p>
    <w:p w14:paraId="34B9201A" w14:textId="77777777" w:rsidR="003E1863" w:rsidRDefault="00000000">
      <w:pPr>
        <w:pStyle w:val="Heading2"/>
      </w:pPr>
      <w:r>
        <w:t>Observed Results</w:t>
      </w:r>
    </w:p>
    <w:tbl>
      <w:tblPr>
        <w:tblW w:w="0" w:type="auto"/>
        <w:jc w:val="center"/>
        <w:tblLook w:val="04A0" w:firstRow="1" w:lastRow="0" w:firstColumn="1" w:lastColumn="0" w:noHBand="0" w:noVBand="1"/>
      </w:tblPr>
      <w:tblGrid>
        <w:gridCol w:w="2056"/>
        <w:gridCol w:w="2056"/>
        <w:gridCol w:w="2056"/>
        <w:gridCol w:w="2056"/>
        <w:gridCol w:w="2056"/>
      </w:tblGrid>
      <w:tr w:rsidR="003E1863" w14:paraId="1715F37A" w14:textId="77777777">
        <w:trPr>
          <w:jc w:val="center"/>
        </w:trPr>
        <w:tc>
          <w:tcPr>
            <w:tcW w:w="2056" w:type="dxa"/>
            <w:tcBorders>
              <w:top w:val="single" w:sz="4" w:space="0" w:color="B8C4CF"/>
              <w:left w:val="single" w:sz="4" w:space="0" w:color="B8C4CF"/>
              <w:bottom w:val="single" w:sz="4" w:space="0" w:color="B8C4CF"/>
              <w:right w:val="single" w:sz="4" w:space="0" w:color="B8C4CF"/>
            </w:tcBorders>
            <w:shd w:val="clear" w:color="auto" w:fill="12304A"/>
            <w:tcMar>
              <w:top w:w="70" w:type="dxa"/>
              <w:left w:w="80" w:type="dxa"/>
              <w:bottom w:w="70" w:type="dxa"/>
              <w:right w:w="80" w:type="dxa"/>
            </w:tcMar>
            <w:vAlign w:val="center"/>
          </w:tcPr>
          <w:p w14:paraId="3D11582B" w14:textId="77777777" w:rsidR="003E1863" w:rsidRDefault="00000000">
            <w:pPr>
              <w:spacing w:after="0"/>
              <w:rPr>
                <w:rFonts w:hint="eastAsia"/>
              </w:rPr>
            </w:pPr>
            <w:r>
              <w:rPr>
                <w:b/>
                <w:color w:val="FFFFFF"/>
                <w:sz w:val="17"/>
              </w:rPr>
              <w:t>Source</w:t>
            </w:r>
          </w:p>
        </w:tc>
        <w:tc>
          <w:tcPr>
            <w:tcW w:w="2056" w:type="dxa"/>
            <w:tcBorders>
              <w:top w:val="single" w:sz="4" w:space="0" w:color="B8C4CF"/>
              <w:left w:val="single" w:sz="4" w:space="0" w:color="B8C4CF"/>
              <w:bottom w:val="single" w:sz="4" w:space="0" w:color="B8C4CF"/>
              <w:right w:val="single" w:sz="4" w:space="0" w:color="B8C4CF"/>
            </w:tcBorders>
            <w:shd w:val="clear" w:color="auto" w:fill="12304A"/>
            <w:tcMar>
              <w:top w:w="70" w:type="dxa"/>
              <w:left w:w="80" w:type="dxa"/>
              <w:bottom w:w="70" w:type="dxa"/>
              <w:right w:w="80" w:type="dxa"/>
            </w:tcMar>
            <w:vAlign w:val="center"/>
          </w:tcPr>
          <w:p w14:paraId="5D70317A" w14:textId="77777777" w:rsidR="003E1863" w:rsidRDefault="00000000">
            <w:pPr>
              <w:spacing w:after="0"/>
              <w:rPr>
                <w:rFonts w:hint="eastAsia"/>
              </w:rPr>
            </w:pPr>
            <w:r>
              <w:rPr>
                <w:b/>
                <w:color w:val="FFFFFF"/>
                <w:sz w:val="17"/>
              </w:rPr>
              <w:t>Destination</w:t>
            </w:r>
          </w:p>
        </w:tc>
        <w:tc>
          <w:tcPr>
            <w:tcW w:w="2056" w:type="dxa"/>
            <w:tcBorders>
              <w:top w:val="single" w:sz="4" w:space="0" w:color="B8C4CF"/>
              <w:left w:val="single" w:sz="4" w:space="0" w:color="B8C4CF"/>
              <w:bottom w:val="single" w:sz="4" w:space="0" w:color="B8C4CF"/>
              <w:right w:val="single" w:sz="4" w:space="0" w:color="B8C4CF"/>
            </w:tcBorders>
            <w:shd w:val="clear" w:color="auto" w:fill="12304A"/>
            <w:tcMar>
              <w:top w:w="70" w:type="dxa"/>
              <w:left w:w="80" w:type="dxa"/>
              <w:bottom w:w="70" w:type="dxa"/>
              <w:right w:w="80" w:type="dxa"/>
            </w:tcMar>
            <w:vAlign w:val="center"/>
          </w:tcPr>
          <w:p w14:paraId="3426F694" w14:textId="77777777" w:rsidR="003E1863" w:rsidRDefault="00000000">
            <w:pPr>
              <w:spacing w:after="0"/>
              <w:rPr>
                <w:rFonts w:hint="eastAsia"/>
              </w:rPr>
            </w:pPr>
            <w:r>
              <w:rPr>
                <w:b/>
                <w:color w:val="FFFFFF"/>
                <w:sz w:val="17"/>
              </w:rPr>
              <w:t>Sent</w:t>
            </w:r>
          </w:p>
        </w:tc>
        <w:tc>
          <w:tcPr>
            <w:tcW w:w="2056" w:type="dxa"/>
            <w:tcBorders>
              <w:top w:val="single" w:sz="4" w:space="0" w:color="B8C4CF"/>
              <w:left w:val="single" w:sz="4" w:space="0" w:color="B8C4CF"/>
              <w:bottom w:val="single" w:sz="4" w:space="0" w:color="B8C4CF"/>
              <w:right w:val="single" w:sz="4" w:space="0" w:color="B8C4CF"/>
            </w:tcBorders>
            <w:shd w:val="clear" w:color="auto" w:fill="12304A"/>
            <w:tcMar>
              <w:top w:w="70" w:type="dxa"/>
              <w:left w:w="80" w:type="dxa"/>
              <w:bottom w:w="70" w:type="dxa"/>
              <w:right w:w="80" w:type="dxa"/>
            </w:tcMar>
            <w:vAlign w:val="center"/>
          </w:tcPr>
          <w:p w14:paraId="55CE5CC3" w14:textId="77777777" w:rsidR="003E1863" w:rsidRDefault="00000000">
            <w:pPr>
              <w:spacing w:after="0"/>
              <w:rPr>
                <w:rFonts w:hint="eastAsia"/>
              </w:rPr>
            </w:pPr>
            <w:r>
              <w:rPr>
                <w:b/>
                <w:color w:val="FFFFFF"/>
                <w:sz w:val="17"/>
              </w:rPr>
              <w:t>Received</w:t>
            </w:r>
          </w:p>
        </w:tc>
        <w:tc>
          <w:tcPr>
            <w:tcW w:w="2056" w:type="dxa"/>
            <w:tcBorders>
              <w:top w:val="single" w:sz="4" w:space="0" w:color="B8C4CF"/>
              <w:left w:val="single" w:sz="4" w:space="0" w:color="B8C4CF"/>
              <w:bottom w:val="single" w:sz="4" w:space="0" w:color="B8C4CF"/>
              <w:right w:val="single" w:sz="4" w:space="0" w:color="B8C4CF"/>
            </w:tcBorders>
            <w:shd w:val="clear" w:color="auto" w:fill="12304A"/>
            <w:tcMar>
              <w:top w:w="70" w:type="dxa"/>
              <w:left w:w="80" w:type="dxa"/>
              <w:bottom w:w="70" w:type="dxa"/>
              <w:right w:w="80" w:type="dxa"/>
            </w:tcMar>
            <w:vAlign w:val="center"/>
          </w:tcPr>
          <w:p w14:paraId="68C98C3D" w14:textId="77777777" w:rsidR="003E1863" w:rsidRDefault="00000000">
            <w:pPr>
              <w:spacing w:after="0"/>
              <w:rPr>
                <w:rFonts w:hint="eastAsia"/>
              </w:rPr>
            </w:pPr>
            <w:r>
              <w:rPr>
                <w:b/>
                <w:color w:val="FFFFFF"/>
                <w:sz w:val="17"/>
              </w:rPr>
              <w:t>Loss</w:t>
            </w:r>
          </w:p>
        </w:tc>
      </w:tr>
      <w:tr w:rsidR="003E1863" w14:paraId="67A766A1" w14:textId="77777777">
        <w:trPr>
          <w:jc w:val="center"/>
        </w:trPr>
        <w:tc>
          <w:tcPr>
            <w:tcW w:w="2056" w:type="dxa"/>
            <w:tcBorders>
              <w:top w:val="single" w:sz="4" w:space="0" w:color="B8C4CF"/>
              <w:left w:val="single" w:sz="4" w:space="0" w:color="B8C4CF"/>
              <w:bottom w:val="single" w:sz="4" w:space="0" w:color="B8C4CF"/>
              <w:right w:val="single" w:sz="4" w:space="0" w:color="B8C4CF"/>
            </w:tcBorders>
            <w:tcMar>
              <w:top w:w="70" w:type="dxa"/>
              <w:left w:w="80" w:type="dxa"/>
              <w:bottom w:w="70" w:type="dxa"/>
              <w:right w:w="80" w:type="dxa"/>
            </w:tcMar>
            <w:vAlign w:val="center"/>
          </w:tcPr>
          <w:p w14:paraId="402A57B4" w14:textId="77777777" w:rsidR="003E1863" w:rsidRDefault="00000000">
            <w:pPr>
              <w:spacing w:after="0"/>
              <w:rPr>
                <w:rFonts w:hint="eastAsia"/>
              </w:rPr>
            </w:pPr>
            <w:r>
              <w:rPr>
                <w:color w:val="1F2933"/>
                <w:sz w:val="17"/>
              </w:rPr>
              <w:t>PC0</w:t>
            </w:r>
          </w:p>
        </w:tc>
        <w:tc>
          <w:tcPr>
            <w:tcW w:w="2056" w:type="dxa"/>
            <w:tcBorders>
              <w:top w:val="single" w:sz="4" w:space="0" w:color="B8C4CF"/>
              <w:left w:val="single" w:sz="4" w:space="0" w:color="B8C4CF"/>
              <w:bottom w:val="single" w:sz="4" w:space="0" w:color="B8C4CF"/>
              <w:right w:val="single" w:sz="4" w:space="0" w:color="B8C4CF"/>
            </w:tcBorders>
            <w:tcMar>
              <w:top w:w="70" w:type="dxa"/>
              <w:left w:w="80" w:type="dxa"/>
              <w:bottom w:w="70" w:type="dxa"/>
              <w:right w:w="80" w:type="dxa"/>
            </w:tcMar>
            <w:vAlign w:val="center"/>
          </w:tcPr>
          <w:p w14:paraId="337359B3" w14:textId="77777777" w:rsidR="003E1863" w:rsidRDefault="00000000">
            <w:pPr>
              <w:spacing w:after="0"/>
              <w:rPr>
                <w:rFonts w:hint="eastAsia"/>
              </w:rPr>
            </w:pPr>
            <w:r>
              <w:rPr>
                <w:color w:val="1F2933"/>
                <w:sz w:val="17"/>
              </w:rPr>
              <w:t>PC1 (192.168.10.11)</w:t>
            </w:r>
          </w:p>
        </w:tc>
        <w:tc>
          <w:tcPr>
            <w:tcW w:w="2056" w:type="dxa"/>
            <w:tcBorders>
              <w:top w:val="single" w:sz="4" w:space="0" w:color="B8C4CF"/>
              <w:left w:val="single" w:sz="4" w:space="0" w:color="B8C4CF"/>
              <w:bottom w:val="single" w:sz="4" w:space="0" w:color="B8C4CF"/>
              <w:right w:val="single" w:sz="4" w:space="0" w:color="B8C4CF"/>
            </w:tcBorders>
            <w:tcMar>
              <w:top w:w="70" w:type="dxa"/>
              <w:left w:w="80" w:type="dxa"/>
              <w:bottom w:w="70" w:type="dxa"/>
              <w:right w:w="80" w:type="dxa"/>
            </w:tcMar>
            <w:vAlign w:val="center"/>
          </w:tcPr>
          <w:p w14:paraId="6B45028A" w14:textId="77777777" w:rsidR="003E1863" w:rsidRDefault="00000000">
            <w:pPr>
              <w:spacing w:after="0"/>
              <w:rPr>
                <w:rFonts w:hint="eastAsia"/>
              </w:rPr>
            </w:pPr>
            <w:r>
              <w:rPr>
                <w:color w:val="1F2933"/>
                <w:sz w:val="17"/>
              </w:rPr>
              <w:t>4</w:t>
            </w:r>
          </w:p>
        </w:tc>
        <w:tc>
          <w:tcPr>
            <w:tcW w:w="2056" w:type="dxa"/>
            <w:tcBorders>
              <w:top w:val="single" w:sz="4" w:space="0" w:color="B8C4CF"/>
              <w:left w:val="single" w:sz="4" w:space="0" w:color="B8C4CF"/>
              <w:bottom w:val="single" w:sz="4" w:space="0" w:color="B8C4CF"/>
              <w:right w:val="single" w:sz="4" w:space="0" w:color="B8C4CF"/>
            </w:tcBorders>
            <w:tcMar>
              <w:top w:w="70" w:type="dxa"/>
              <w:left w:w="80" w:type="dxa"/>
              <w:bottom w:w="70" w:type="dxa"/>
              <w:right w:w="80" w:type="dxa"/>
            </w:tcMar>
            <w:vAlign w:val="center"/>
          </w:tcPr>
          <w:p w14:paraId="517F5228" w14:textId="77777777" w:rsidR="003E1863" w:rsidRDefault="00000000">
            <w:pPr>
              <w:spacing w:after="0"/>
              <w:rPr>
                <w:rFonts w:hint="eastAsia"/>
              </w:rPr>
            </w:pPr>
            <w:r>
              <w:rPr>
                <w:color w:val="1F2933"/>
                <w:sz w:val="17"/>
              </w:rPr>
              <w:t>4</w:t>
            </w:r>
          </w:p>
        </w:tc>
        <w:tc>
          <w:tcPr>
            <w:tcW w:w="2056" w:type="dxa"/>
            <w:tcBorders>
              <w:top w:val="single" w:sz="4" w:space="0" w:color="B8C4CF"/>
              <w:left w:val="single" w:sz="4" w:space="0" w:color="B8C4CF"/>
              <w:bottom w:val="single" w:sz="4" w:space="0" w:color="B8C4CF"/>
              <w:right w:val="single" w:sz="4" w:space="0" w:color="B8C4CF"/>
            </w:tcBorders>
            <w:tcMar>
              <w:top w:w="70" w:type="dxa"/>
              <w:left w:w="80" w:type="dxa"/>
              <w:bottom w:w="70" w:type="dxa"/>
              <w:right w:w="80" w:type="dxa"/>
            </w:tcMar>
            <w:vAlign w:val="center"/>
          </w:tcPr>
          <w:p w14:paraId="1C7FA346" w14:textId="77777777" w:rsidR="003E1863" w:rsidRDefault="00000000">
            <w:pPr>
              <w:spacing w:after="0"/>
              <w:rPr>
                <w:rFonts w:hint="eastAsia"/>
              </w:rPr>
            </w:pPr>
            <w:r>
              <w:rPr>
                <w:color w:val="1F2933"/>
                <w:sz w:val="17"/>
              </w:rPr>
              <w:t>0%</w:t>
            </w:r>
          </w:p>
        </w:tc>
      </w:tr>
      <w:tr w:rsidR="003E1863" w14:paraId="7EC5AB04" w14:textId="77777777">
        <w:trPr>
          <w:jc w:val="center"/>
        </w:trPr>
        <w:tc>
          <w:tcPr>
            <w:tcW w:w="2056" w:type="dxa"/>
            <w:tcBorders>
              <w:top w:val="single" w:sz="4" w:space="0" w:color="B8C4CF"/>
              <w:left w:val="single" w:sz="4" w:space="0" w:color="B8C4CF"/>
              <w:bottom w:val="single" w:sz="4" w:space="0" w:color="B8C4CF"/>
              <w:right w:val="single" w:sz="4" w:space="0" w:color="B8C4CF"/>
            </w:tcBorders>
            <w:tcMar>
              <w:top w:w="70" w:type="dxa"/>
              <w:left w:w="80" w:type="dxa"/>
              <w:bottom w:w="70" w:type="dxa"/>
              <w:right w:w="80" w:type="dxa"/>
            </w:tcMar>
            <w:vAlign w:val="center"/>
          </w:tcPr>
          <w:p w14:paraId="1C192327" w14:textId="77777777" w:rsidR="003E1863" w:rsidRDefault="00000000">
            <w:pPr>
              <w:spacing w:after="0"/>
              <w:rPr>
                <w:rFonts w:hint="eastAsia"/>
              </w:rPr>
            </w:pPr>
            <w:r>
              <w:rPr>
                <w:color w:val="1F2933"/>
                <w:sz w:val="17"/>
              </w:rPr>
              <w:t>PC0</w:t>
            </w:r>
          </w:p>
        </w:tc>
        <w:tc>
          <w:tcPr>
            <w:tcW w:w="2056" w:type="dxa"/>
            <w:tcBorders>
              <w:top w:val="single" w:sz="4" w:space="0" w:color="B8C4CF"/>
              <w:left w:val="single" w:sz="4" w:space="0" w:color="B8C4CF"/>
              <w:bottom w:val="single" w:sz="4" w:space="0" w:color="B8C4CF"/>
              <w:right w:val="single" w:sz="4" w:space="0" w:color="B8C4CF"/>
            </w:tcBorders>
            <w:tcMar>
              <w:top w:w="70" w:type="dxa"/>
              <w:left w:w="80" w:type="dxa"/>
              <w:bottom w:w="70" w:type="dxa"/>
              <w:right w:w="80" w:type="dxa"/>
            </w:tcMar>
            <w:vAlign w:val="center"/>
          </w:tcPr>
          <w:p w14:paraId="0B6661E4" w14:textId="77777777" w:rsidR="003E1863" w:rsidRDefault="00000000">
            <w:pPr>
              <w:spacing w:after="0"/>
              <w:rPr>
                <w:rFonts w:hint="eastAsia"/>
              </w:rPr>
            </w:pPr>
            <w:r>
              <w:rPr>
                <w:color w:val="1F2933"/>
                <w:sz w:val="17"/>
              </w:rPr>
              <w:t>PC7 (192.168.10.17)</w:t>
            </w:r>
          </w:p>
        </w:tc>
        <w:tc>
          <w:tcPr>
            <w:tcW w:w="2056" w:type="dxa"/>
            <w:tcBorders>
              <w:top w:val="single" w:sz="4" w:space="0" w:color="B8C4CF"/>
              <w:left w:val="single" w:sz="4" w:space="0" w:color="B8C4CF"/>
              <w:bottom w:val="single" w:sz="4" w:space="0" w:color="B8C4CF"/>
              <w:right w:val="single" w:sz="4" w:space="0" w:color="B8C4CF"/>
            </w:tcBorders>
            <w:tcMar>
              <w:top w:w="70" w:type="dxa"/>
              <w:left w:w="80" w:type="dxa"/>
              <w:bottom w:w="70" w:type="dxa"/>
              <w:right w:w="80" w:type="dxa"/>
            </w:tcMar>
            <w:vAlign w:val="center"/>
          </w:tcPr>
          <w:p w14:paraId="71C62FAF" w14:textId="77777777" w:rsidR="003E1863" w:rsidRDefault="00000000">
            <w:pPr>
              <w:spacing w:after="0"/>
              <w:rPr>
                <w:rFonts w:hint="eastAsia"/>
              </w:rPr>
            </w:pPr>
            <w:r>
              <w:rPr>
                <w:color w:val="1F2933"/>
                <w:sz w:val="17"/>
              </w:rPr>
              <w:t>4</w:t>
            </w:r>
          </w:p>
        </w:tc>
        <w:tc>
          <w:tcPr>
            <w:tcW w:w="2056" w:type="dxa"/>
            <w:tcBorders>
              <w:top w:val="single" w:sz="4" w:space="0" w:color="B8C4CF"/>
              <w:left w:val="single" w:sz="4" w:space="0" w:color="B8C4CF"/>
              <w:bottom w:val="single" w:sz="4" w:space="0" w:color="B8C4CF"/>
              <w:right w:val="single" w:sz="4" w:space="0" w:color="B8C4CF"/>
            </w:tcBorders>
            <w:tcMar>
              <w:top w:w="70" w:type="dxa"/>
              <w:left w:w="80" w:type="dxa"/>
              <w:bottom w:w="70" w:type="dxa"/>
              <w:right w:w="80" w:type="dxa"/>
            </w:tcMar>
            <w:vAlign w:val="center"/>
          </w:tcPr>
          <w:p w14:paraId="5B202DD4" w14:textId="77777777" w:rsidR="003E1863" w:rsidRDefault="00000000">
            <w:pPr>
              <w:spacing w:after="0"/>
              <w:rPr>
                <w:rFonts w:hint="eastAsia"/>
              </w:rPr>
            </w:pPr>
            <w:r>
              <w:rPr>
                <w:color w:val="1F2933"/>
                <w:sz w:val="17"/>
              </w:rPr>
              <w:t>4</w:t>
            </w:r>
          </w:p>
        </w:tc>
        <w:tc>
          <w:tcPr>
            <w:tcW w:w="2056" w:type="dxa"/>
            <w:tcBorders>
              <w:top w:val="single" w:sz="4" w:space="0" w:color="B8C4CF"/>
              <w:left w:val="single" w:sz="4" w:space="0" w:color="B8C4CF"/>
              <w:bottom w:val="single" w:sz="4" w:space="0" w:color="B8C4CF"/>
              <w:right w:val="single" w:sz="4" w:space="0" w:color="B8C4CF"/>
            </w:tcBorders>
            <w:tcMar>
              <w:top w:w="70" w:type="dxa"/>
              <w:left w:w="80" w:type="dxa"/>
              <w:bottom w:w="70" w:type="dxa"/>
              <w:right w:w="80" w:type="dxa"/>
            </w:tcMar>
            <w:vAlign w:val="center"/>
          </w:tcPr>
          <w:p w14:paraId="7C8B1586" w14:textId="77777777" w:rsidR="003E1863" w:rsidRDefault="00000000">
            <w:pPr>
              <w:spacing w:after="0"/>
              <w:rPr>
                <w:rFonts w:hint="eastAsia"/>
              </w:rPr>
            </w:pPr>
            <w:r>
              <w:rPr>
                <w:color w:val="1F2933"/>
                <w:sz w:val="17"/>
              </w:rPr>
              <w:t>0%</w:t>
            </w:r>
          </w:p>
        </w:tc>
      </w:tr>
    </w:tbl>
    <w:p w14:paraId="003EA3AE" w14:textId="77777777" w:rsidR="003E1863" w:rsidRDefault="00000000">
      <w:pPr>
        <w:pStyle w:val="Heading2"/>
      </w:pPr>
      <w:r>
        <w:t>What Happens Before the Ping</w:t>
      </w:r>
    </w:p>
    <w:p w14:paraId="7E19FAFC" w14:textId="77777777" w:rsidR="003E1863" w:rsidRDefault="00000000">
      <w:pPr>
        <w:spacing w:after="120" w:line="259" w:lineRule="auto"/>
        <w:rPr>
          <w:rFonts w:hint="eastAsia"/>
        </w:rPr>
      </w:pPr>
      <w:r>
        <w:rPr>
          <w:color w:val="1F2933"/>
        </w:rPr>
        <w:t>If PC0 does not yet know the destination MAC address, it first uses ARP to map the destination IPv4 address to a Layer 2 address. After ARP resolution, ICMP Echo Request and Echo Reply messages can be carried in Ethernet frames through the switch.</w:t>
      </w:r>
    </w:p>
    <w:tbl>
      <w:tblPr>
        <w:tblW w:w="0" w:type="auto"/>
        <w:jc w:val="center"/>
        <w:tblLook w:val="04A0" w:firstRow="1" w:lastRow="0" w:firstColumn="1" w:lastColumn="0" w:noHBand="0" w:noVBand="1"/>
      </w:tblPr>
      <w:tblGrid>
        <w:gridCol w:w="3427"/>
        <w:gridCol w:w="3427"/>
        <w:gridCol w:w="3428"/>
        <w:gridCol w:w="69"/>
      </w:tblGrid>
      <w:tr w:rsidR="003E1863" w14:paraId="5CCF5D1B" w14:textId="77777777">
        <w:trPr>
          <w:jc w:val="center"/>
        </w:trPr>
        <w:tc>
          <w:tcPr>
            <w:tcW w:w="3427" w:type="dxa"/>
            <w:tcBorders>
              <w:top w:val="single" w:sz="4" w:space="0" w:color="B8C4CF"/>
              <w:left w:val="single" w:sz="4" w:space="0" w:color="B8C4CF"/>
              <w:bottom w:val="single" w:sz="4" w:space="0" w:color="B8C4CF"/>
              <w:right w:val="single" w:sz="4" w:space="0" w:color="B8C4CF"/>
            </w:tcBorders>
            <w:shd w:val="clear" w:color="auto" w:fill="EAF2F8"/>
            <w:tcMar>
              <w:top w:w="70" w:type="dxa"/>
              <w:left w:w="80" w:type="dxa"/>
              <w:bottom w:w="70" w:type="dxa"/>
              <w:right w:w="80" w:type="dxa"/>
            </w:tcMar>
            <w:vAlign w:val="center"/>
          </w:tcPr>
          <w:p w14:paraId="45BE9F44" w14:textId="77777777" w:rsidR="003E1863" w:rsidRDefault="00000000">
            <w:pPr>
              <w:spacing w:after="0"/>
              <w:rPr>
                <w:rFonts w:hint="eastAsia"/>
              </w:rPr>
            </w:pPr>
            <w:r>
              <w:rPr>
                <w:color w:val="1F2933"/>
                <w:sz w:val="17"/>
              </w:rPr>
              <w:t>1</w:t>
            </w:r>
          </w:p>
        </w:tc>
        <w:tc>
          <w:tcPr>
            <w:tcW w:w="3427" w:type="dxa"/>
            <w:tcBorders>
              <w:top w:val="single" w:sz="4" w:space="0" w:color="B8C4CF"/>
              <w:left w:val="single" w:sz="4" w:space="0" w:color="B8C4CF"/>
              <w:bottom w:val="single" w:sz="4" w:space="0" w:color="B8C4CF"/>
              <w:right w:val="single" w:sz="4" w:space="0" w:color="B8C4CF"/>
            </w:tcBorders>
            <w:tcMar>
              <w:top w:w="70" w:type="dxa"/>
              <w:left w:w="80" w:type="dxa"/>
              <w:bottom w:w="70" w:type="dxa"/>
              <w:right w:w="80" w:type="dxa"/>
            </w:tcMar>
            <w:vAlign w:val="center"/>
          </w:tcPr>
          <w:p w14:paraId="3CF0D662" w14:textId="77777777" w:rsidR="003E1863" w:rsidRDefault="00000000">
            <w:pPr>
              <w:spacing w:after="0"/>
              <w:rPr>
                <w:rFonts w:hint="eastAsia"/>
              </w:rPr>
            </w:pPr>
            <w:r>
              <w:rPr>
                <w:color w:val="1F2933"/>
                <w:sz w:val="17"/>
              </w:rPr>
              <w:t>ARP Request</w:t>
            </w:r>
          </w:p>
        </w:tc>
        <w:tc>
          <w:tcPr>
            <w:tcW w:w="3427" w:type="dxa"/>
            <w:gridSpan w:val="2"/>
            <w:tcBorders>
              <w:top w:val="single" w:sz="4" w:space="0" w:color="B8C4CF"/>
              <w:left w:val="single" w:sz="4" w:space="0" w:color="B8C4CF"/>
              <w:bottom w:val="single" w:sz="4" w:space="0" w:color="B8C4CF"/>
              <w:right w:val="single" w:sz="4" w:space="0" w:color="B8C4CF"/>
            </w:tcBorders>
            <w:tcMar>
              <w:top w:w="70" w:type="dxa"/>
              <w:left w:w="80" w:type="dxa"/>
              <w:bottom w:w="70" w:type="dxa"/>
              <w:right w:w="80" w:type="dxa"/>
            </w:tcMar>
            <w:vAlign w:val="center"/>
          </w:tcPr>
          <w:p w14:paraId="7E5D4FE7" w14:textId="77777777" w:rsidR="003E1863" w:rsidRDefault="00000000">
            <w:pPr>
              <w:spacing w:after="0"/>
              <w:rPr>
                <w:rFonts w:hint="eastAsia"/>
              </w:rPr>
            </w:pPr>
            <w:r>
              <w:rPr>
                <w:color w:val="1F2933"/>
                <w:sz w:val="17"/>
              </w:rPr>
              <w:t>PC0 -&gt; Switch -&gt; VLAN 10 broadcast</w:t>
            </w:r>
          </w:p>
        </w:tc>
      </w:tr>
      <w:tr w:rsidR="003E1863" w14:paraId="126BED40" w14:textId="77777777">
        <w:trPr>
          <w:jc w:val="center"/>
        </w:trPr>
        <w:tc>
          <w:tcPr>
            <w:tcW w:w="3427" w:type="dxa"/>
            <w:tcBorders>
              <w:top w:val="single" w:sz="4" w:space="0" w:color="B8C4CF"/>
              <w:left w:val="single" w:sz="4" w:space="0" w:color="B8C4CF"/>
              <w:bottom w:val="single" w:sz="4" w:space="0" w:color="B8C4CF"/>
              <w:right w:val="single" w:sz="4" w:space="0" w:color="B8C4CF"/>
            </w:tcBorders>
            <w:shd w:val="clear" w:color="auto" w:fill="EAF2F8"/>
            <w:tcMar>
              <w:top w:w="70" w:type="dxa"/>
              <w:left w:w="80" w:type="dxa"/>
              <w:bottom w:w="70" w:type="dxa"/>
              <w:right w:w="80" w:type="dxa"/>
            </w:tcMar>
            <w:vAlign w:val="center"/>
          </w:tcPr>
          <w:p w14:paraId="1A33CF52" w14:textId="77777777" w:rsidR="003E1863" w:rsidRDefault="00000000">
            <w:pPr>
              <w:spacing w:after="0"/>
              <w:rPr>
                <w:rFonts w:hint="eastAsia"/>
              </w:rPr>
            </w:pPr>
            <w:r>
              <w:rPr>
                <w:color w:val="1F2933"/>
                <w:sz w:val="17"/>
              </w:rPr>
              <w:t>2</w:t>
            </w:r>
          </w:p>
        </w:tc>
        <w:tc>
          <w:tcPr>
            <w:tcW w:w="3427" w:type="dxa"/>
            <w:tcBorders>
              <w:top w:val="single" w:sz="4" w:space="0" w:color="B8C4CF"/>
              <w:left w:val="single" w:sz="4" w:space="0" w:color="B8C4CF"/>
              <w:bottom w:val="single" w:sz="4" w:space="0" w:color="B8C4CF"/>
              <w:right w:val="single" w:sz="4" w:space="0" w:color="B8C4CF"/>
            </w:tcBorders>
            <w:tcMar>
              <w:top w:w="70" w:type="dxa"/>
              <w:left w:w="80" w:type="dxa"/>
              <w:bottom w:w="70" w:type="dxa"/>
              <w:right w:w="80" w:type="dxa"/>
            </w:tcMar>
            <w:vAlign w:val="center"/>
          </w:tcPr>
          <w:p w14:paraId="50A52F97" w14:textId="77777777" w:rsidR="003E1863" w:rsidRDefault="00000000">
            <w:pPr>
              <w:spacing w:after="0"/>
              <w:rPr>
                <w:rFonts w:hint="eastAsia"/>
              </w:rPr>
            </w:pPr>
            <w:r>
              <w:rPr>
                <w:color w:val="1F2933"/>
                <w:sz w:val="17"/>
              </w:rPr>
              <w:t>ARP Reply</w:t>
            </w:r>
          </w:p>
        </w:tc>
        <w:tc>
          <w:tcPr>
            <w:tcW w:w="3427" w:type="dxa"/>
            <w:gridSpan w:val="2"/>
            <w:tcBorders>
              <w:top w:val="single" w:sz="4" w:space="0" w:color="B8C4CF"/>
              <w:left w:val="single" w:sz="4" w:space="0" w:color="B8C4CF"/>
              <w:bottom w:val="single" w:sz="4" w:space="0" w:color="B8C4CF"/>
              <w:right w:val="single" w:sz="4" w:space="0" w:color="B8C4CF"/>
            </w:tcBorders>
            <w:tcMar>
              <w:top w:w="70" w:type="dxa"/>
              <w:left w:w="80" w:type="dxa"/>
              <w:bottom w:w="70" w:type="dxa"/>
              <w:right w:w="80" w:type="dxa"/>
            </w:tcMar>
            <w:vAlign w:val="center"/>
          </w:tcPr>
          <w:p w14:paraId="6C1F9389" w14:textId="77777777" w:rsidR="003E1863" w:rsidRDefault="00000000">
            <w:pPr>
              <w:spacing w:after="0"/>
              <w:rPr>
                <w:rFonts w:hint="eastAsia"/>
              </w:rPr>
            </w:pPr>
            <w:r>
              <w:rPr>
                <w:color w:val="1F2933"/>
                <w:sz w:val="17"/>
              </w:rPr>
              <w:t>Destination PC -&gt; Switch -&gt; PC0</w:t>
            </w:r>
          </w:p>
        </w:tc>
      </w:tr>
      <w:tr w:rsidR="003E1863" w14:paraId="32C53D7F" w14:textId="77777777">
        <w:trPr>
          <w:jc w:val="center"/>
        </w:trPr>
        <w:tc>
          <w:tcPr>
            <w:tcW w:w="3427" w:type="dxa"/>
            <w:tcBorders>
              <w:top w:val="single" w:sz="4" w:space="0" w:color="B8C4CF"/>
              <w:left w:val="single" w:sz="4" w:space="0" w:color="B8C4CF"/>
              <w:bottom w:val="single" w:sz="4" w:space="0" w:color="B8C4CF"/>
              <w:right w:val="single" w:sz="4" w:space="0" w:color="B8C4CF"/>
            </w:tcBorders>
            <w:shd w:val="clear" w:color="auto" w:fill="EAF2F8"/>
            <w:tcMar>
              <w:top w:w="70" w:type="dxa"/>
              <w:left w:w="80" w:type="dxa"/>
              <w:bottom w:w="70" w:type="dxa"/>
              <w:right w:w="80" w:type="dxa"/>
            </w:tcMar>
            <w:vAlign w:val="center"/>
          </w:tcPr>
          <w:p w14:paraId="51797B1A" w14:textId="77777777" w:rsidR="003E1863" w:rsidRDefault="00000000">
            <w:pPr>
              <w:spacing w:after="0"/>
              <w:rPr>
                <w:rFonts w:hint="eastAsia"/>
              </w:rPr>
            </w:pPr>
            <w:r>
              <w:rPr>
                <w:color w:val="1F2933"/>
                <w:sz w:val="17"/>
              </w:rPr>
              <w:t>3</w:t>
            </w:r>
          </w:p>
        </w:tc>
        <w:tc>
          <w:tcPr>
            <w:tcW w:w="3427" w:type="dxa"/>
            <w:tcBorders>
              <w:top w:val="single" w:sz="4" w:space="0" w:color="B8C4CF"/>
              <w:left w:val="single" w:sz="4" w:space="0" w:color="B8C4CF"/>
              <w:bottom w:val="single" w:sz="4" w:space="0" w:color="B8C4CF"/>
              <w:right w:val="single" w:sz="4" w:space="0" w:color="B8C4CF"/>
            </w:tcBorders>
            <w:tcMar>
              <w:top w:w="70" w:type="dxa"/>
              <w:left w:w="80" w:type="dxa"/>
              <w:bottom w:w="70" w:type="dxa"/>
              <w:right w:w="80" w:type="dxa"/>
            </w:tcMar>
            <w:vAlign w:val="center"/>
          </w:tcPr>
          <w:p w14:paraId="3C747FE5" w14:textId="77777777" w:rsidR="003E1863" w:rsidRDefault="00000000">
            <w:pPr>
              <w:spacing w:after="0"/>
              <w:rPr>
                <w:rFonts w:hint="eastAsia"/>
              </w:rPr>
            </w:pPr>
            <w:r>
              <w:rPr>
                <w:color w:val="1F2933"/>
                <w:sz w:val="17"/>
              </w:rPr>
              <w:t>ICMP Echo Request</w:t>
            </w:r>
          </w:p>
        </w:tc>
        <w:tc>
          <w:tcPr>
            <w:tcW w:w="3427" w:type="dxa"/>
            <w:gridSpan w:val="2"/>
            <w:tcBorders>
              <w:top w:val="single" w:sz="4" w:space="0" w:color="B8C4CF"/>
              <w:left w:val="single" w:sz="4" w:space="0" w:color="B8C4CF"/>
              <w:bottom w:val="single" w:sz="4" w:space="0" w:color="B8C4CF"/>
              <w:right w:val="single" w:sz="4" w:space="0" w:color="B8C4CF"/>
            </w:tcBorders>
            <w:tcMar>
              <w:top w:w="70" w:type="dxa"/>
              <w:left w:w="80" w:type="dxa"/>
              <w:bottom w:w="70" w:type="dxa"/>
              <w:right w:w="80" w:type="dxa"/>
            </w:tcMar>
            <w:vAlign w:val="center"/>
          </w:tcPr>
          <w:p w14:paraId="5C5B39CC" w14:textId="77777777" w:rsidR="003E1863" w:rsidRDefault="00000000">
            <w:pPr>
              <w:spacing w:after="0"/>
              <w:rPr>
                <w:rFonts w:hint="eastAsia"/>
              </w:rPr>
            </w:pPr>
            <w:r>
              <w:rPr>
                <w:color w:val="1F2933"/>
                <w:sz w:val="17"/>
              </w:rPr>
              <w:t>PC0 -&gt; Switch -&gt; destination PC</w:t>
            </w:r>
          </w:p>
        </w:tc>
      </w:tr>
      <w:tr w:rsidR="003E1863" w14:paraId="20C681AD" w14:textId="77777777">
        <w:trPr>
          <w:jc w:val="center"/>
        </w:trPr>
        <w:tc>
          <w:tcPr>
            <w:tcW w:w="3427" w:type="dxa"/>
            <w:tcBorders>
              <w:top w:val="single" w:sz="4" w:space="0" w:color="B8C4CF"/>
              <w:left w:val="single" w:sz="4" w:space="0" w:color="B8C4CF"/>
              <w:bottom w:val="single" w:sz="4" w:space="0" w:color="B8C4CF"/>
              <w:right w:val="single" w:sz="4" w:space="0" w:color="B8C4CF"/>
            </w:tcBorders>
            <w:shd w:val="clear" w:color="auto" w:fill="EAF2F8"/>
            <w:tcMar>
              <w:top w:w="70" w:type="dxa"/>
              <w:left w:w="80" w:type="dxa"/>
              <w:bottom w:w="70" w:type="dxa"/>
              <w:right w:w="80" w:type="dxa"/>
            </w:tcMar>
            <w:vAlign w:val="center"/>
          </w:tcPr>
          <w:p w14:paraId="53D50AAD" w14:textId="77777777" w:rsidR="003E1863" w:rsidRDefault="00000000">
            <w:pPr>
              <w:spacing w:after="0"/>
              <w:rPr>
                <w:rFonts w:hint="eastAsia"/>
              </w:rPr>
            </w:pPr>
            <w:r>
              <w:rPr>
                <w:color w:val="1F2933"/>
                <w:sz w:val="17"/>
              </w:rPr>
              <w:t>4</w:t>
            </w:r>
          </w:p>
        </w:tc>
        <w:tc>
          <w:tcPr>
            <w:tcW w:w="3427" w:type="dxa"/>
            <w:tcBorders>
              <w:top w:val="single" w:sz="4" w:space="0" w:color="B8C4CF"/>
              <w:left w:val="single" w:sz="4" w:space="0" w:color="B8C4CF"/>
              <w:bottom w:val="single" w:sz="4" w:space="0" w:color="B8C4CF"/>
              <w:right w:val="single" w:sz="4" w:space="0" w:color="B8C4CF"/>
            </w:tcBorders>
            <w:tcMar>
              <w:top w:w="70" w:type="dxa"/>
              <w:left w:w="80" w:type="dxa"/>
              <w:bottom w:w="70" w:type="dxa"/>
              <w:right w:w="80" w:type="dxa"/>
            </w:tcMar>
            <w:vAlign w:val="center"/>
          </w:tcPr>
          <w:p w14:paraId="2F076B03" w14:textId="77777777" w:rsidR="003E1863" w:rsidRDefault="00000000">
            <w:pPr>
              <w:spacing w:after="0"/>
              <w:rPr>
                <w:rFonts w:hint="eastAsia"/>
              </w:rPr>
            </w:pPr>
            <w:r>
              <w:rPr>
                <w:color w:val="1F2933"/>
                <w:sz w:val="17"/>
              </w:rPr>
              <w:t>ICMP Echo Reply</w:t>
            </w:r>
          </w:p>
        </w:tc>
        <w:tc>
          <w:tcPr>
            <w:tcW w:w="3427" w:type="dxa"/>
            <w:gridSpan w:val="2"/>
            <w:tcBorders>
              <w:top w:val="single" w:sz="4" w:space="0" w:color="B8C4CF"/>
              <w:left w:val="single" w:sz="4" w:space="0" w:color="B8C4CF"/>
              <w:bottom w:val="single" w:sz="4" w:space="0" w:color="B8C4CF"/>
              <w:right w:val="single" w:sz="4" w:space="0" w:color="B8C4CF"/>
            </w:tcBorders>
            <w:tcMar>
              <w:top w:w="70" w:type="dxa"/>
              <w:left w:w="80" w:type="dxa"/>
              <w:bottom w:w="70" w:type="dxa"/>
              <w:right w:w="80" w:type="dxa"/>
            </w:tcMar>
            <w:vAlign w:val="center"/>
          </w:tcPr>
          <w:p w14:paraId="4AA1159A" w14:textId="77777777" w:rsidR="003E1863" w:rsidRDefault="00000000">
            <w:pPr>
              <w:spacing w:after="0"/>
              <w:rPr>
                <w:rFonts w:hint="eastAsia"/>
              </w:rPr>
            </w:pPr>
            <w:r>
              <w:rPr>
                <w:color w:val="1F2933"/>
                <w:sz w:val="17"/>
              </w:rPr>
              <w:t>Destination PC -&gt; Switch -&gt; PC0</w:t>
            </w:r>
          </w:p>
        </w:tc>
      </w:tr>
      <w:tr w:rsidR="003E1863" w14:paraId="741B3A30" w14:textId="77777777">
        <w:trPr>
          <w:gridAfter w:val="1"/>
          <w:wAfter w:w="69" w:type="dxa"/>
          <w:jc w:val="center"/>
        </w:trPr>
        <w:tc>
          <w:tcPr>
            <w:tcW w:w="10282" w:type="dxa"/>
            <w:gridSpan w:val="3"/>
            <w:tcBorders>
              <w:top w:val="single" w:sz="4" w:space="0" w:color="EAF2F8"/>
              <w:left w:val="single" w:sz="20" w:space="0" w:color="1F5A8A"/>
              <w:bottom w:val="single" w:sz="4" w:space="0" w:color="EAF2F8"/>
              <w:right w:val="single" w:sz="4" w:space="0" w:color="EAF2F8"/>
            </w:tcBorders>
            <w:shd w:val="clear" w:color="auto" w:fill="EAF2F8"/>
            <w:tcMar>
              <w:top w:w="110" w:type="dxa"/>
              <w:left w:w="150" w:type="dxa"/>
              <w:bottom w:w="110" w:type="dxa"/>
              <w:right w:w="150" w:type="dxa"/>
            </w:tcMar>
          </w:tcPr>
          <w:p w14:paraId="7A697D52" w14:textId="77777777" w:rsidR="003E1863" w:rsidRDefault="00000000">
            <w:pPr>
              <w:spacing w:after="40"/>
              <w:rPr>
                <w:rFonts w:hint="eastAsia"/>
              </w:rPr>
            </w:pPr>
            <w:r>
              <w:rPr>
                <w:b/>
                <w:color w:val="1F5A8A"/>
              </w:rPr>
              <w:t>Simulation-mode practice</w:t>
            </w:r>
          </w:p>
          <w:p w14:paraId="3BF9AAD3" w14:textId="77777777" w:rsidR="003E1863" w:rsidRDefault="00000000">
            <w:pPr>
              <w:spacing w:after="0"/>
              <w:rPr>
                <w:rFonts w:hint="eastAsia"/>
              </w:rPr>
            </w:pPr>
            <w:r>
              <w:rPr>
                <w:color w:val="1F2933"/>
                <w:sz w:val="19"/>
              </w:rPr>
              <w:t>For a clean Packet Tracer packet-flow view, filter the event list to ARP and ICMP. Background switch protocols such as STP or CDP can otherwise dominate the event list and appear as envelopes even though they are not the user-generated ping test.</w:t>
            </w:r>
          </w:p>
        </w:tc>
      </w:tr>
    </w:tbl>
    <w:p w14:paraId="539445F6" w14:textId="77777777" w:rsidR="003E1863" w:rsidRDefault="00000000">
      <w:pPr>
        <w:rPr>
          <w:rFonts w:hint="eastAsia"/>
        </w:rPr>
      </w:pPr>
      <w:r>
        <w:br w:type="page"/>
      </w:r>
    </w:p>
    <w:p w14:paraId="7A4CD863" w14:textId="77777777" w:rsidR="003E1863" w:rsidRDefault="00000000">
      <w:pPr>
        <w:keepNext/>
        <w:spacing w:before="120" w:after="100"/>
        <w:rPr>
          <w:rFonts w:hint="eastAsia"/>
        </w:rPr>
      </w:pPr>
      <w:r>
        <w:rPr>
          <w:b/>
          <w:color w:val="12304A"/>
          <w:sz w:val="34"/>
        </w:rPr>
        <w:lastRenderedPageBreak/>
        <w:t>6. Layer 2 Validation &amp; MAC Learning</w:t>
      </w:r>
    </w:p>
    <w:p w14:paraId="71164EFD" w14:textId="77777777" w:rsidR="003E1863" w:rsidRDefault="00000000">
      <w:pPr>
        <w:keepNext/>
        <w:spacing w:after="160"/>
        <w:rPr>
          <w:rFonts w:hint="eastAsia"/>
        </w:rPr>
      </w:pPr>
      <w:r>
        <w:rPr>
          <w:i/>
          <w:color w:val="5B6570"/>
          <w:sz w:val="19"/>
        </w:rPr>
        <w:t>The forwarding database confirms that the switch learned active endpoints dynamically.</w:t>
      </w:r>
    </w:p>
    <w:p w14:paraId="7FE13804" w14:textId="77777777" w:rsidR="003E1863" w:rsidRDefault="00000000">
      <w:pPr>
        <w:jc w:val="center"/>
        <w:rPr>
          <w:rFonts w:hint="eastAsia"/>
        </w:rPr>
      </w:pPr>
      <w:r>
        <w:rPr>
          <w:noProof/>
        </w:rPr>
        <w:drawing>
          <wp:inline distT="0" distB="0" distL="0" distR="0" wp14:anchorId="12161356" wp14:editId="73F07E77">
            <wp:extent cx="5349240" cy="2492719"/>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c_table_crop.png"/>
                    <pic:cNvPicPr/>
                  </pic:nvPicPr>
                  <pic:blipFill>
                    <a:blip r:embed="rId13"/>
                    <a:stretch>
                      <a:fillRect/>
                    </a:stretch>
                  </pic:blipFill>
                  <pic:spPr>
                    <a:xfrm>
                      <a:off x="0" y="0"/>
                      <a:ext cx="5349240" cy="2492719"/>
                    </a:xfrm>
                    <a:prstGeom prst="rect">
                      <a:avLst/>
                    </a:prstGeom>
                  </pic:spPr>
                </pic:pic>
              </a:graphicData>
            </a:graphic>
          </wp:inline>
        </w:drawing>
      </w:r>
    </w:p>
    <w:p w14:paraId="7E2EF83F" w14:textId="77777777" w:rsidR="003E1863" w:rsidRDefault="00000000">
      <w:pPr>
        <w:spacing w:before="40" w:after="160"/>
        <w:jc w:val="center"/>
        <w:rPr>
          <w:rFonts w:hint="eastAsia"/>
        </w:rPr>
      </w:pPr>
      <w:r>
        <w:rPr>
          <w:i/>
          <w:color w:val="5B6570"/>
          <w:sz w:val="17"/>
        </w:rPr>
        <w:t>Figure 7. Dynamic MAC address-table evidence after traffic generation.</w:t>
      </w:r>
    </w:p>
    <w:p w14:paraId="6AF68065" w14:textId="77777777" w:rsidR="003E1863" w:rsidRDefault="00000000">
      <w:pPr>
        <w:pStyle w:val="Heading2"/>
      </w:pPr>
      <w:r>
        <w:t>Observed Dynamic MAC Entries</w:t>
      </w:r>
    </w:p>
    <w:tbl>
      <w:tblPr>
        <w:tblW w:w="0" w:type="auto"/>
        <w:jc w:val="center"/>
        <w:tblLook w:val="04A0" w:firstRow="1" w:lastRow="0" w:firstColumn="1" w:lastColumn="0" w:noHBand="0" w:noVBand="1"/>
      </w:tblPr>
      <w:tblGrid>
        <w:gridCol w:w="2570"/>
        <w:gridCol w:w="2570"/>
        <w:gridCol w:w="2570"/>
        <w:gridCol w:w="2570"/>
      </w:tblGrid>
      <w:tr w:rsidR="003E1863" w14:paraId="307E99B9" w14:textId="77777777">
        <w:trPr>
          <w:jc w:val="center"/>
        </w:trPr>
        <w:tc>
          <w:tcPr>
            <w:tcW w:w="2570" w:type="dxa"/>
            <w:tcBorders>
              <w:top w:val="single" w:sz="4" w:space="0" w:color="B8C4CF"/>
              <w:left w:val="single" w:sz="4" w:space="0" w:color="B8C4CF"/>
              <w:bottom w:val="single" w:sz="4" w:space="0" w:color="B8C4CF"/>
              <w:right w:val="single" w:sz="4" w:space="0" w:color="B8C4CF"/>
            </w:tcBorders>
            <w:shd w:val="clear" w:color="auto" w:fill="12304A"/>
            <w:tcMar>
              <w:top w:w="70" w:type="dxa"/>
              <w:left w:w="80" w:type="dxa"/>
              <w:bottom w:w="70" w:type="dxa"/>
              <w:right w:w="80" w:type="dxa"/>
            </w:tcMar>
            <w:vAlign w:val="center"/>
          </w:tcPr>
          <w:p w14:paraId="0DA8981C" w14:textId="77777777" w:rsidR="003E1863" w:rsidRDefault="00000000">
            <w:pPr>
              <w:spacing w:after="0"/>
              <w:rPr>
                <w:rFonts w:hint="eastAsia"/>
              </w:rPr>
            </w:pPr>
            <w:r>
              <w:rPr>
                <w:b/>
                <w:color w:val="FFFFFF"/>
                <w:sz w:val="17"/>
              </w:rPr>
              <w:t>VLAN</w:t>
            </w:r>
          </w:p>
        </w:tc>
        <w:tc>
          <w:tcPr>
            <w:tcW w:w="2570" w:type="dxa"/>
            <w:tcBorders>
              <w:top w:val="single" w:sz="4" w:space="0" w:color="B8C4CF"/>
              <w:left w:val="single" w:sz="4" w:space="0" w:color="B8C4CF"/>
              <w:bottom w:val="single" w:sz="4" w:space="0" w:color="B8C4CF"/>
              <w:right w:val="single" w:sz="4" w:space="0" w:color="B8C4CF"/>
            </w:tcBorders>
            <w:shd w:val="clear" w:color="auto" w:fill="12304A"/>
            <w:tcMar>
              <w:top w:w="70" w:type="dxa"/>
              <w:left w:w="80" w:type="dxa"/>
              <w:bottom w:w="70" w:type="dxa"/>
              <w:right w:w="80" w:type="dxa"/>
            </w:tcMar>
            <w:vAlign w:val="center"/>
          </w:tcPr>
          <w:p w14:paraId="17E00F90" w14:textId="77777777" w:rsidR="003E1863" w:rsidRDefault="00000000">
            <w:pPr>
              <w:spacing w:after="0"/>
              <w:rPr>
                <w:rFonts w:hint="eastAsia"/>
              </w:rPr>
            </w:pPr>
            <w:r>
              <w:rPr>
                <w:b/>
                <w:color w:val="FFFFFF"/>
                <w:sz w:val="17"/>
              </w:rPr>
              <w:t>MAC Address</w:t>
            </w:r>
          </w:p>
        </w:tc>
        <w:tc>
          <w:tcPr>
            <w:tcW w:w="2570" w:type="dxa"/>
            <w:tcBorders>
              <w:top w:val="single" w:sz="4" w:space="0" w:color="B8C4CF"/>
              <w:left w:val="single" w:sz="4" w:space="0" w:color="B8C4CF"/>
              <w:bottom w:val="single" w:sz="4" w:space="0" w:color="B8C4CF"/>
              <w:right w:val="single" w:sz="4" w:space="0" w:color="B8C4CF"/>
            </w:tcBorders>
            <w:shd w:val="clear" w:color="auto" w:fill="12304A"/>
            <w:tcMar>
              <w:top w:w="70" w:type="dxa"/>
              <w:left w:w="80" w:type="dxa"/>
              <w:bottom w:w="70" w:type="dxa"/>
              <w:right w:w="80" w:type="dxa"/>
            </w:tcMar>
            <w:vAlign w:val="center"/>
          </w:tcPr>
          <w:p w14:paraId="09C1D34B" w14:textId="77777777" w:rsidR="003E1863" w:rsidRDefault="00000000">
            <w:pPr>
              <w:spacing w:after="0"/>
              <w:rPr>
                <w:rFonts w:hint="eastAsia"/>
              </w:rPr>
            </w:pPr>
            <w:r>
              <w:rPr>
                <w:b/>
                <w:color w:val="FFFFFF"/>
                <w:sz w:val="17"/>
              </w:rPr>
              <w:t>Type</w:t>
            </w:r>
          </w:p>
        </w:tc>
        <w:tc>
          <w:tcPr>
            <w:tcW w:w="2570" w:type="dxa"/>
            <w:tcBorders>
              <w:top w:val="single" w:sz="4" w:space="0" w:color="B8C4CF"/>
              <w:left w:val="single" w:sz="4" w:space="0" w:color="B8C4CF"/>
              <w:bottom w:val="single" w:sz="4" w:space="0" w:color="B8C4CF"/>
              <w:right w:val="single" w:sz="4" w:space="0" w:color="B8C4CF"/>
            </w:tcBorders>
            <w:shd w:val="clear" w:color="auto" w:fill="12304A"/>
            <w:tcMar>
              <w:top w:w="70" w:type="dxa"/>
              <w:left w:w="80" w:type="dxa"/>
              <w:bottom w:w="70" w:type="dxa"/>
              <w:right w:w="80" w:type="dxa"/>
            </w:tcMar>
            <w:vAlign w:val="center"/>
          </w:tcPr>
          <w:p w14:paraId="6BD39EC3" w14:textId="77777777" w:rsidR="003E1863" w:rsidRDefault="00000000">
            <w:pPr>
              <w:spacing w:after="0"/>
              <w:rPr>
                <w:rFonts w:hint="eastAsia"/>
              </w:rPr>
            </w:pPr>
            <w:r>
              <w:rPr>
                <w:b/>
                <w:color w:val="FFFFFF"/>
                <w:sz w:val="17"/>
              </w:rPr>
              <w:t>Learned Port</w:t>
            </w:r>
          </w:p>
        </w:tc>
      </w:tr>
      <w:tr w:rsidR="003E1863" w14:paraId="0F7EB7D6" w14:textId="77777777">
        <w:trPr>
          <w:jc w:val="center"/>
        </w:trPr>
        <w:tc>
          <w:tcPr>
            <w:tcW w:w="2570" w:type="dxa"/>
            <w:tcBorders>
              <w:top w:val="single" w:sz="4" w:space="0" w:color="B8C4CF"/>
              <w:left w:val="single" w:sz="4" w:space="0" w:color="B8C4CF"/>
              <w:bottom w:val="single" w:sz="4" w:space="0" w:color="B8C4CF"/>
              <w:right w:val="single" w:sz="4" w:space="0" w:color="B8C4CF"/>
            </w:tcBorders>
            <w:tcMar>
              <w:top w:w="70" w:type="dxa"/>
              <w:left w:w="80" w:type="dxa"/>
              <w:bottom w:w="70" w:type="dxa"/>
              <w:right w:w="80" w:type="dxa"/>
            </w:tcMar>
            <w:vAlign w:val="center"/>
          </w:tcPr>
          <w:p w14:paraId="03DC23DB" w14:textId="77777777" w:rsidR="003E1863" w:rsidRDefault="00000000">
            <w:pPr>
              <w:spacing w:after="0"/>
              <w:rPr>
                <w:rFonts w:hint="eastAsia"/>
              </w:rPr>
            </w:pPr>
            <w:r>
              <w:rPr>
                <w:color w:val="1F2933"/>
                <w:sz w:val="17"/>
              </w:rPr>
              <w:t>10</w:t>
            </w:r>
          </w:p>
        </w:tc>
        <w:tc>
          <w:tcPr>
            <w:tcW w:w="2570" w:type="dxa"/>
            <w:tcBorders>
              <w:top w:val="single" w:sz="4" w:space="0" w:color="B8C4CF"/>
              <w:left w:val="single" w:sz="4" w:space="0" w:color="B8C4CF"/>
              <w:bottom w:val="single" w:sz="4" w:space="0" w:color="B8C4CF"/>
              <w:right w:val="single" w:sz="4" w:space="0" w:color="B8C4CF"/>
            </w:tcBorders>
            <w:tcMar>
              <w:top w:w="70" w:type="dxa"/>
              <w:left w:w="80" w:type="dxa"/>
              <w:bottom w:w="70" w:type="dxa"/>
              <w:right w:w="80" w:type="dxa"/>
            </w:tcMar>
            <w:vAlign w:val="center"/>
          </w:tcPr>
          <w:p w14:paraId="2F582D46" w14:textId="77777777" w:rsidR="003E1863" w:rsidRDefault="00000000">
            <w:pPr>
              <w:spacing w:after="0"/>
              <w:rPr>
                <w:rFonts w:hint="eastAsia"/>
              </w:rPr>
            </w:pPr>
            <w:r>
              <w:rPr>
                <w:color w:val="1F2933"/>
                <w:sz w:val="17"/>
              </w:rPr>
              <w:t>0001.c955.410a</w:t>
            </w:r>
          </w:p>
        </w:tc>
        <w:tc>
          <w:tcPr>
            <w:tcW w:w="2570" w:type="dxa"/>
            <w:tcBorders>
              <w:top w:val="single" w:sz="4" w:space="0" w:color="B8C4CF"/>
              <w:left w:val="single" w:sz="4" w:space="0" w:color="B8C4CF"/>
              <w:bottom w:val="single" w:sz="4" w:space="0" w:color="B8C4CF"/>
              <w:right w:val="single" w:sz="4" w:space="0" w:color="B8C4CF"/>
            </w:tcBorders>
            <w:tcMar>
              <w:top w:w="70" w:type="dxa"/>
              <w:left w:w="80" w:type="dxa"/>
              <w:bottom w:w="70" w:type="dxa"/>
              <w:right w:w="80" w:type="dxa"/>
            </w:tcMar>
            <w:vAlign w:val="center"/>
          </w:tcPr>
          <w:p w14:paraId="64CDB06B" w14:textId="77777777" w:rsidR="003E1863" w:rsidRDefault="00000000">
            <w:pPr>
              <w:spacing w:after="0"/>
              <w:rPr>
                <w:rFonts w:hint="eastAsia"/>
              </w:rPr>
            </w:pPr>
            <w:r>
              <w:rPr>
                <w:color w:val="1F2933"/>
                <w:sz w:val="17"/>
              </w:rPr>
              <w:t>DYNAMIC</w:t>
            </w:r>
          </w:p>
        </w:tc>
        <w:tc>
          <w:tcPr>
            <w:tcW w:w="2570" w:type="dxa"/>
            <w:tcBorders>
              <w:top w:val="single" w:sz="4" w:space="0" w:color="B8C4CF"/>
              <w:left w:val="single" w:sz="4" w:space="0" w:color="B8C4CF"/>
              <w:bottom w:val="single" w:sz="4" w:space="0" w:color="B8C4CF"/>
              <w:right w:val="single" w:sz="4" w:space="0" w:color="B8C4CF"/>
            </w:tcBorders>
            <w:tcMar>
              <w:top w:w="70" w:type="dxa"/>
              <w:left w:w="80" w:type="dxa"/>
              <w:bottom w:w="70" w:type="dxa"/>
              <w:right w:w="80" w:type="dxa"/>
            </w:tcMar>
            <w:vAlign w:val="center"/>
          </w:tcPr>
          <w:p w14:paraId="41F5D87B" w14:textId="77777777" w:rsidR="003E1863" w:rsidRDefault="00000000">
            <w:pPr>
              <w:spacing w:after="0"/>
              <w:rPr>
                <w:rFonts w:hint="eastAsia"/>
              </w:rPr>
            </w:pPr>
            <w:r>
              <w:rPr>
                <w:color w:val="1F2933"/>
                <w:sz w:val="17"/>
              </w:rPr>
              <w:t>Fa0/3</w:t>
            </w:r>
          </w:p>
        </w:tc>
      </w:tr>
      <w:tr w:rsidR="003E1863" w14:paraId="5DD447E9" w14:textId="77777777">
        <w:trPr>
          <w:jc w:val="center"/>
        </w:trPr>
        <w:tc>
          <w:tcPr>
            <w:tcW w:w="2570" w:type="dxa"/>
            <w:tcBorders>
              <w:top w:val="single" w:sz="4" w:space="0" w:color="B8C4CF"/>
              <w:left w:val="single" w:sz="4" w:space="0" w:color="B8C4CF"/>
              <w:bottom w:val="single" w:sz="4" w:space="0" w:color="B8C4CF"/>
              <w:right w:val="single" w:sz="4" w:space="0" w:color="B8C4CF"/>
            </w:tcBorders>
            <w:tcMar>
              <w:top w:w="70" w:type="dxa"/>
              <w:left w:w="80" w:type="dxa"/>
              <w:bottom w:w="70" w:type="dxa"/>
              <w:right w:w="80" w:type="dxa"/>
            </w:tcMar>
            <w:vAlign w:val="center"/>
          </w:tcPr>
          <w:p w14:paraId="0B5F355B" w14:textId="77777777" w:rsidR="003E1863" w:rsidRDefault="00000000">
            <w:pPr>
              <w:spacing w:after="0"/>
              <w:rPr>
                <w:rFonts w:hint="eastAsia"/>
              </w:rPr>
            </w:pPr>
            <w:r>
              <w:rPr>
                <w:color w:val="1F2933"/>
                <w:sz w:val="17"/>
              </w:rPr>
              <w:t>10</w:t>
            </w:r>
          </w:p>
        </w:tc>
        <w:tc>
          <w:tcPr>
            <w:tcW w:w="2570" w:type="dxa"/>
            <w:tcBorders>
              <w:top w:val="single" w:sz="4" w:space="0" w:color="B8C4CF"/>
              <w:left w:val="single" w:sz="4" w:space="0" w:color="B8C4CF"/>
              <w:bottom w:val="single" w:sz="4" w:space="0" w:color="B8C4CF"/>
              <w:right w:val="single" w:sz="4" w:space="0" w:color="B8C4CF"/>
            </w:tcBorders>
            <w:tcMar>
              <w:top w:w="70" w:type="dxa"/>
              <w:left w:w="80" w:type="dxa"/>
              <w:bottom w:w="70" w:type="dxa"/>
              <w:right w:w="80" w:type="dxa"/>
            </w:tcMar>
            <w:vAlign w:val="center"/>
          </w:tcPr>
          <w:p w14:paraId="5E8EA8C4" w14:textId="77777777" w:rsidR="003E1863" w:rsidRDefault="00000000">
            <w:pPr>
              <w:spacing w:after="0"/>
              <w:rPr>
                <w:rFonts w:hint="eastAsia"/>
              </w:rPr>
            </w:pPr>
            <w:r>
              <w:rPr>
                <w:color w:val="1F2933"/>
                <w:sz w:val="17"/>
              </w:rPr>
              <w:t>0060.2f1a.1698</w:t>
            </w:r>
          </w:p>
        </w:tc>
        <w:tc>
          <w:tcPr>
            <w:tcW w:w="2570" w:type="dxa"/>
            <w:tcBorders>
              <w:top w:val="single" w:sz="4" w:space="0" w:color="B8C4CF"/>
              <w:left w:val="single" w:sz="4" w:space="0" w:color="B8C4CF"/>
              <w:bottom w:val="single" w:sz="4" w:space="0" w:color="B8C4CF"/>
              <w:right w:val="single" w:sz="4" w:space="0" w:color="B8C4CF"/>
            </w:tcBorders>
            <w:tcMar>
              <w:top w:w="70" w:type="dxa"/>
              <w:left w:w="80" w:type="dxa"/>
              <w:bottom w:w="70" w:type="dxa"/>
              <w:right w:w="80" w:type="dxa"/>
            </w:tcMar>
            <w:vAlign w:val="center"/>
          </w:tcPr>
          <w:p w14:paraId="21ED56B3" w14:textId="77777777" w:rsidR="003E1863" w:rsidRDefault="00000000">
            <w:pPr>
              <w:spacing w:after="0"/>
              <w:rPr>
                <w:rFonts w:hint="eastAsia"/>
              </w:rPr>
            </w:pPr>
            <w:r>
              <w:rPr>
                <w:color w:val="1F2933"/>
                <w:sz w:val="17"/>
              </w:rPr>
              <w:t>DYNAMIC</w:t>
            </w:r>
          </w:p>
        </w:tc>
        <w:tc>
          <w:tcPr>
            <w:tcW w:w="2570" w:type="dxa"/>
            <w:tcBorders>
              <w:top w:val="single" w:sz="4" w:space="0" w:color="B8C4CF"/>
              <w:left w:val="single" w:sz="4" w:space="0" w:color="B8C4CF"/>
              <w:bottom w:val="single" w:sz="4" w:space="0" w:color="B8C4CF"/>
              <w:right w:val="single" w:sz="4" w:space="0" w:color="B8C4CF"/>
            </w:tcBorders>
            <w:tcMar>
              <w:top w:w="70" w:type="dxa"/>
              <w:left w:w="80" w:type="dxa"/>
              <w:bottom w:w="70" w:type="dxa"/>
              <w:right w:w="80" w:type="dxa"/>
            </w:tcMar>
            <w:vAlign w:val="center"/>
          </w:tcPr>
          <w:p w14:paraId="2923CF4B" w14:textId="77777777" w:rsidR="003E1863" w:rsidRDefault="00000000">
            <w:pPr>
              <w:spacing w:after="0"/>
              <w:rPr>
                <w:rFonts w:hint="eastAsia"/>
              </w:rPr>
            </w:pPr>
            <w:r>
              <w:rPr>
                <w:color w:val="1F2933"/>
                <w:sz w:val="17"/>
              </w:rPr>
              <w:t>Fa0/1</w:t>
            </w:r>
          </w:p>
        </w:tc>
      </w:tr>
      <w:tr w:rsidR="003E1863" w14:paraId="5EADFEF4" w14:textId="77777777">
        <w:trPr>
          <w:jc w:val="center"/>
        </w:trPr>
        <w:tc>
          <w:tcPr>
            <w:tcW w:w="2570" w:type="dxa"/>
            <w:tcBorders>
              <w:top w:val="single" w:sz="4" w:space="0" w:color="B8C4CF"/>
              <w:left w:val="single" w:sz="4" w:space="0" w:color="B8C4CF"/>
              <w:bottom w:val="single" w:sz="4" w:space="0" w:color="B8C4CF"/>
              <w:right w:val="single" w:sz="4" w:space="0" w:color="B8C4CF"/>
            </w:tcBorders>
            <w:tcMar>
              <w:top w:w="70" w:type="dxa"/>
              <w:left w:w="80" w:type="dxa"/>
              <w:bottom w:w="70" w:type="dxa"/>
              <w:right w:w="80" w:type="dxa"/>
            </w:tcMar>
            <w:vAlign w:val="center"/>
          </w:tcPr>
          <w:p w14:paraId="33D7A36A" w14:textId="77777777" w:rsidR="003E1863" w:rsidRDefault="00000000">
            <w:pPr>
              <w:spacing w:after="0"/>
              <w:rPr>
                <w:rFonts w:hint="eastAsia"/>
              </w:rPr>
            </w:pPr>
            <w:r>
              <w:rPr>
                <w:color w:val="1F2933"/>
                <w:sz w:val="17"/>
              </w:rPr>
              <w:t>10</w:t>
            </w:r>
          </w:p>
        </w:tc>
        <w:tc>
          <w:tcPr>
            <w:tcW w:w="2570" w:type="dxa"/>
            <w:tcBorders>
              <w:top w:val="single" w:sz="4" w:space="0" w:color="B8C4CF"/>
              <w:left w:val="single" w:sz="4" w:space="0" w:color="B8C4CF"/>
              <w:bottom w:val="single" w:sz="4" w:space="0" w:color="B8C4CF"/>
              <w:right w:val="single" w:sz="4" w:space="0" w:color="B8C4CF"/>
            </w:tcBorders>
            <w:tcMar>
              <w:top w:w="70" w:type="dxa"/>
              <w:left w:w="80" w:type="dxa"/>
              <w:bottom w:w="70" w:type="dxa"/>
              <w:right w:w="80" w:type="dxa"/>
            </w:tcMar>
            <w:vAlign w:val="center"/>
          </w:tcPr>
          <w:p w14:paraId="72A4F751" w14:textId="77777777" w:rsidR="003E1863" w:rsidRDefault="00000000">
            <w:pPr>
              <w:spacing w:after="0"/>
              <w:rPr>
                <w:rFonts w:hint="eastAsia"/>
              </w:rPr>
            </w:pPr>
            <w:r>
              <w:rPr>
                <w:color w:val="1F2933"/>
                <w:sz w:val="17"/>
              </w:rPr>
              <w:t>00e0.8fad.ae11</w:t>
            </w:r>
          </w:p>
        </w:tc>
        <w:tc>
          <w:tcPr>
            <w:tcW w:w="2570" w:type="dxa"/>
            <w:tcBorders>
              <w:top w:val="single" w:sz="4" w:space="0" w:color="B8C4CF"/>
              <w:left w:val="single" w:sz="4" w:space="0" w:color="B8C4CF"/>
              <w:bottom w:val="single" w:sz="4" w:space="0" w:color="B8C4CF"/>
              <w:right w:val="single" w:sz="4" w:space="0" w:color="B8C4CF"/>
            </w:tcBorders>
            <w:tcMar>
              <w:top w:w="70" w:type="dxa"/>
              <w:left w:w="80" w:type="dxa"/>
              <w:bottom w:w="70" w:type="dxa"/>
              <w:right w:w="80" w:type="dxa"/>
            </w:tcMar>
            <w:vAlign w:val="center"/>
          </w:tcPr>
          <w:p w14:paraId="3DB0C826" w14:textId="77777777" w:rsidR="003E1863" w:rsidRDefault="00000000">
            <w:pPr>
              <w:spacing w:after="0"/>
              <w:rPr>
                <w:rFonts w:hint="eastAsia"/>
              </w:rPr>
            </w:pPr>
            <w:r>
              <w:rPr>
                <w:color w:val="1F2933"/>
                <w:sz w:val="17"/>
              </w:rPr>
              <w:t>DYNAMIC</w:t>
            </w:r>
          </w:p>
        </w:tc>
        <w:tc>
          <w:tcPr>
            <w:tcW w:w="2570" w:type="dxa"/>
            <w:tcBorders>
              <w:top w:val="single" w:sz="4" w:space="0" w:color="B8C4CF"/>
              <w:left w:val="single" w:sz="4" w:space="0" w:color="B8C4CF"/>
              <w:bottom w:val="single" w:sz="4" w:space="0" w:color="B8C4CF"/>
              <w:right w:val="single" w:sz="4" w:space="0" w:color="B8C4CF"/>
            </w:tcBorders>
            <w:tcMar>
              <w:top w:w="70" w:type="dxa"/>
              <w:left w:w="80" w:type="dxa"/>
              <w:bottom w:w="70" w:type="dxa"/>
              <w:right w:w="80" w:type="dxa"/>
            </w:tcMar>
            <w:vAlign w:val="center"/>
          </w:tcPr>
          <w:p w14:paraId="41FB3F08" w14:textId="77777777" w:rsidR="003E1863" w:rsidRDefault="00000000">
            <w:pPr>
              <w:spacing w:after="0"/>
              <w:rPr>
                <w:rFonts w:hint="eastAsia"/>
              </w:rPr>
            </w:pPr>
            <w:r>
              <w:rPr>
                <w:color w:val="1F2933"/>
                <w:sz w:val="17"/>
              </w:rPr>
              <w:t>Fa0/7</w:t>
            </w:r>
          </w:p>
        </w:tc>
      </w:tr>
    </w:tbl>
    <w:p w14:paraId="541AC9CE" w14:textId="77777777" w:rsidR="003E1863" w:rsidRDefault="00000000">
      <w:pPr>
        <w:spacing w:after="120" w:line="259" w:lineRule="auto"/>
        <w:rPr>
          <w:rFonts w:hint="eastAsia"/>
        </w:rPr>
      </w:pPr>
      <w:r>
        <w:rPr>
          <w:color w:val="1F2933"/>
        </w:rPr>
        <w:t>The MAC table does not need to list every connected PC immediately. A Layer 2 switch learns a device only after receiving frames sourced from that device. The entries shown therefore demonstrate successful dynamic source-MAC learning on VLAN 10.</w:t>
      </w:r>
    </w:p>
    <w:p w14:paraId="22BCC4A5" w14:textId="77777777" w:rsidR="003E1863" w:rsidRDefault="00000000">
      <w:pPr>
        <w:pStyle w:val="Heading2"/>
      </w:pPr>
      <w:r>
        <w:t>Verification Interpretation</w:t>
      </w:r>
    </w:p>
    <w:p w14:paraId="3ED0BB7E" w14:textId="77777777" w:rsidR="003E1863" w:rsidRDefault="00000000">
      <w:pPr>
        <w:pStyle w:val="ListBullet"/>
        <w:spacing w:after="60"/>
        <w:rPr>
          <w:rFonts w:hint="eastAsia"/>
        </w:rPr>
      </w:pPr>
      <w:r>
        <w:rPr>
          <w:color w:val="1F2933"/>
        </w:rPr>
        <w:t>VLAN 10 is active and Fa0/1-Fa0/8 are assigned to CONTROL_NETWORK.</w:t>
      </w:r>
    </w:p>
    <w:p w14:paraId="68B5AA89" w14:textId="77777777" w:rsidR="003E1863" w:rsidRDefault="00000000">
      <w:pPr>
        <w:pStyle w:val="ListBullet"/>
        <w:spacing w:after="60"/>
        <w:rPr>
          <w:rFonts w:hint="eastAsia"/>
        </w:rPr>
      </w:pPr>
      <w:r>
        <w:rPr>
          <w:color w:val="1F2933"/>
        </w:rPr>
        <w:t>Connected access ports operate at the expected VLAN membership and link state.</w:t>
      </w:r>
    </w:p>
    <w:p w14:paraId="1C5C3AD7" w14:textId="77777777" w:rsidR="003E1863" w:rsidRDefault="00000000">
      <w:pPr>
        <w:pStyle w:val="ListBullet"/>
        <w:spacing w:after="60"/>
        <w:rPr>
          <w:rFonts w:hint="eastAsia"/>
        </w:rPr>
      </w:pPr>
      <w:r>
        <w:rPr>
          <w:color w:val="1F2933"/>
        </w:rPr>
        <w:t>Dynamic MAC entries show that the switch is building its forwarding table from observed traffic.</w:t>
      </w:r>
    </w:p>
    <w:p w14:paraId="194A0141" w14:textId="77777777" w:rsidR="003E1863" w:rsidRDefault="00000000">
      <w:pPr>
        <w:pStyle w:val="ListBullet"/>
        <w:spacing w:after="60"/>
        <w:rPr>
          <w:rFonts w:hint="eastAsia"/>
        </w:rPr>
      </w:pPr>
      <w:r>
        <w:rPr>
          <w:color w:val="1F2933"/>
        </w:rPr>
        <w:t>The successful pings and MAC table together validate both IP reachability and Layer 2 forwarding behavior.</w:t>
      </w:r>
    </w:p>
    <w:p w14:paraId="471EE877" w14:textId="77777777" w:rsidR="003E1863" w:rsidRDefault="00000000">
      <w:pPr>
        <w:rPr>
          <w:rFonts w:hint="eastAsia"/>
        </w:rPr>
      </w:pPr>
      <w:r>
        <w:br w:type="page"/>
      </w:r>
    </w:p>
    <w:p w14:paraId="07C8EC82" w14:textId="77777777" w:rsidR="003E1863" w:rsidRDefault="00000000">
      <w:pPr>
        <w:keepNext/>
        <w:spacing w:before="120" w:after="100"/>
        <w:rPr>
          <w:rFonts w:hint="eastAsia"/>
        </w:rPr>
      </w:pPr>
      <w:r>
        <w:rPr>
          <w:b/>
          <w:color w:val="12304A"/>
          <w:sz w:val="34"/>
        </w:rPr>
        <w:lastRenderedPageBreak/>
        <w:t>7. Findings, Engineering Relevance &amp; Conclusion</w:t>
      </w:r>
    </w:p>
    <w:p w14:paraId="4225F172" w14:textId="77777777" w:rsidR="003E1863" w:rsidRDefault="00000000">
      <w:pPr>
        <w:keepNext/>
        <w:spacing w:after="160"/>
        <w:rPr>
          <w:rFonts w:hint="eastAsia"/>
        </w:rPr>
      </w:pPr>
      <w:r>
        <w:rPr>
          <w:i/>
          <w:color w:val="5B6570"/>
          <w:sz w:val="19"/>
        </w:rPr>
        <w:t>Summary of what was validated and how the concepts extend to real managed networks.</w:t>
      </w:r>
    </w:p>
    <w:p w14:paraId="44AC816C" w14:textId="77777777" w:rsidR="003E1863" w:rsidRDefault="00000000">
      <w:pPr>
        <w:pStyle w:val="Heading2"/>
      </w:pPr>
      <w:r>
        <w:t>Key Findings</w:t>
      </w:r>
    </w:p>
    <w:p w14:paraId="28EDF25D" w14:textId="77777777" w:rsidR="003E1863" w:rsidRDefault="00000000">
      <w:pPr>
        <w:pStyle w:val="ListBullet"/>
        <w:spacing w:after="60"/>
        <w:rPr>
          <w:rFonts w:hint="eastAsia"/>
        </w:rPr>
      </w:pPr>
      <w:r>
        <w:rPr>
          <w:color w:val="1F2933"/>
        </w:rPr>
        <w:t>The eight-node physical star topology was successfully established around one Cisco 2960 switch.</w:t>
      </w:r>
    </w:p>
    <w:p w14:paraId="4B77A35D" w14:textId="77777777" w:rsidR="003E1863" w:rsidRDefault="00000000">
      <w:pPr>
        <w:pStyle w:val="ListBullet"/>
        <w:spacing w:after="60"/>
        <w:rPr>
          <w:rFonts w:hint="eastAsia"/>
        </w:rPr>
      </w:pPr>
      <w:r>
        <w:rPr>
          <w:color w:val="1F2933"/>
        </w:rPr>
        <w:t>All endpoint-facing interfaces were placed in VLAN 10 and the switch management SVI was configured on the same /24 subnet.</w:t>
      </w:r>
    </w:p>
    <w:p w14:paraId="47C30EDC" w14:textId="77777777" w:rsidR="003E1863" w:rsidRDefault="00000000">
      <w:pPr>
        <w:pStyle w:val="ListBullet"/>
        <w:spacing w:after="60"/>
        <w:rPr>
          <w:rFonts w:hint="eastAsia"/>
        </w:rPr>
      </w:pPr>
      <w:r>
        <w:rPr>
          <w:color w:val="1F2933"/>
        </w:rPr>
        <w:t>Representative ICMP tests completed with 4 packets sent, 4 received and 0% loss.</w:t>
      </w:r>
    </w:p>
    <w:p w14:paraId="211DF33A" w14:textId="77777777" w:rsidR="003E1863" w:rsidRDefault="00000000">
      <w:pPr>
        <w:pStyle w:val="ListBullet"/>
        <w:spacing w:after="60"/>
        <w:rPr>
          <w:rFonts w:hint="eastAsia"/>
        </w:rPr>
      </w:pPr>
      <w:r>
        <w:rPr>
          <w:color w:val="1F2933"/>
        </w:rPr>
        <w:t>The switch dynamically learned source MAC addresses and associated them with access ports, confirming normal Layer 2 forwarding behavior.</w:t>
      </w:r>
    </w:p>
    <w:p w14:paraId="1508C1BA" w14:textId="77777777" w:rsidR="003E1863" w:rsidRDefault="00000000">
      <w:pPr>
        <w:pStyle w:val="ListBullet"/>
        <w:spacing w:after="60"/>
        <w:rPr>
          <w:rFonts w:hint="eastAsia"/>
        </w:rPr>
      </w:pPr>
      <w:r>
        <w:rPr>
          <w:color w:val="1F2933"/>
        </w:rPr>
        <w:t>Packet Tracer simulation can expose both user traffic (ARP/ICMP) and background control traffic (for example STP/CDP); filters help isolate the protocol under study.</w:t>
      </w:r>
    </w:p>
    <w:p w14:paraId="0BFCC541" w14:textId="77777777" w:rsidR="003E1863" w:rsidRDefault="00000000">
      <w:pPr>
        <w:pStyle w:val="Heading2"/>
      </w:pPr>
      <w:r>
        <w:t>Controls / Industrial Networking Relevance</w:t>
      </w:r>
    </w:p>
    <w:p w14:paraId="7B28096E" w14:textId="77777777" w:rsidR="003E1863" w:rsidRDefault="00000000">
      <w:pPr>
        <w:spacing w:after="120" w:line="259" w:lineRule="auto"/>
        <w:rPr>
          <w:rFonts w:hint="eastAsia"/>
        </w:rPr>
      </w:pPr>
      <w:r>
        <w:rPr>
          <w:color w:val="1F2933"/>
        </w:rPr>
        <w:t>The same Ethernet fundamentals apply when a managed switch connects PLCs, HMIs, SCADA servers, engineering workstations, gateways and BMS/EMS devices. VLAN membership, IP addressing, ARP, MAC learning, interface status and structured troubleshooting are foundational skills for diagnosing communication problems in switched automation networks.</w:t>
      </w:r>
    </w:p>
    <w:p w14:paraId="49FEB15A" w14:textId="77777777" w:rsidR="003E1863" w:rsidRDefault="00000000">
      <w:pPr>
        <w:pStyle w:val="Heading2"/>
      </w:pPr>
      <w:r>
        <w:t>Recommended Next Lab</w:t>
      </w:r>
    </w:p>
    <w:p w14:paraId="4AE6B538" w14:textId="77777777" w:rsidR="003E1863" w:rsidRDefault="00000000">
      <w:pPr>
        <w:pStyle w:val="ListBullet"/>
        <w:spacing w:after="60"/>
        <w:rPr>
          <w:rFonts w:hint="eastAsia"/>
        </w:rPr>
      </w:pPr>
      <w:r>
        <w:rPr>
          <w:color w:val="1F2933"/>
        </w:rPr>
        <w:t>Separate endpoints into multiple VLANs (for example Engineering, Controls and SCADA).</w:t>
      </w:r>
    </w:p>
    <w:p w14:paraId="0FC2F1EC" w14:textId="77777777" w:rsidR="003E1863" w:rsidRDefault="00000000">
      <w:pPr>
        <w:pStyle w:val="ListBullet"/>
        <w:spacing w:after="60"/>
        <w:rPr>
          <w:rFonts w:hint="eastAsia"/>
        </w:rPr>
      </w:pPr>
      <w:r>
        <w:rPr>
          <w:color w:val="1F2933"/>
        </w:rPr>
        <w:t>Add a router or multilayer switch and configure inter-VLAN routing.</w:t>
      </w:r>
    </w:p>
    <w:p w14:paraId="44C7B6A3" w14:textId="77777777" w:rsidR="003E1863" w:rsidRDefault="00000000">
      <w:pPr>
        <w:pStyle w:val="ListBullet"/>
        <w:spacing w:after="60"/>
        <w:rPr>
          <w:rFonts w:hint="eastAsia"/>
        </w:rPr>
      </w:pPr>
      <w:r>
        <w:rPr>
          <w:color w:val="1F2933"/>
        </w:rPr>
        <w:t>Configure 802.1Q trunk links between switches.</w:t>
      </w:r>
    </w:p>
    <w:p w14:paraId="3CB66521" w14:textId="77777777" w:rsidR="003E1863" w:rsidRDefault="00000000">
      <w:pPr>
        <w:pStyle w:val="ListBullet"/>
        <w:spacing w:after="60"/>
        <w:rPr>
          <w:rFonts w:hint="eastAsia"/>
        </w:rPr>
      </w:pPr>
      <w:r>
        <w:rPr>
          <w:color w:val="1F2933"/>
        </w:rPr>
        <w:t>Add redundant switching paths and observe STP root/blocked-port behavior.</w:t>
      </w:r>
    </w:p>
    <w:p w14:paraId="3C527BA1" w14:textId="77777777" w:rsidR="003E1863" w:rsidRDefault="00000000">
      <w:pPr>
        <w:pStyle w:val="ListBullet"/>
        <w:spacing w:after="60"/>
        <w:rPr>
          <w:rFonts w:hint="eastAsia"/>
        </w:rPr>
      </w:pPr>
      <w:r>
        <w:rPr>
          <w:color w:val="1F2933"/>
        </w:rPr>
        <w:t>Use ACLs and basic network segmentation to restrict traffic between logical zones.</w:t>
      </w:r>
    </w:p>
    <w:tbl>
      <w:tblPr>
        <w:tblW w:w="0" w:type="auto"/>
        <w:jc w:val="center"/>
        <w:tblLook w:val="04A0" w:firstRow="1" w:lastRow="0" w:firstColumn="1" w:lastColumn="0" w:noHBand="0" w:noVBand="1"/>
      </w:tblPr>
      <w:tblGrid>
        <w:gridCol w:w="10282"/>
      </w:tblGrid>
      <w:tr w:rsidR="003E1863" w14:paraId="13464880" w14:textId="77777777">
        <w:trPr>
          <w:jc w:val="center"/>
        </w:trPr>
        <w:tc>
          <w:tcPr>
            <w:tcW w:w="10282" w:type="dxa"/>
            <w:tcBorders>
              <w:top w:val="single" w:sz="4" w:space="0" w:color="EAF6F0"/>
              <w:left w:val="single" w:sz="20" w:space="0" w:color="1E6B4E"/>
              <w:bottom w:val="single" w:sz="4" w:space="0" w:color="EAF6F0"/>
              <w:right w:val="single" w:sz="4" w:space="0" w:color="EAF6F0"/>
            </w:tcBorders>
            <w:shd w:val="clear" w:color="auto" w:fill="EAF6F0"/>
            <w:tcMar>
              <w:top w:w="110" w:type="dxa"/>
              <w:left w:w="150" w:type="dxa"/>
              <w:bottom w:w="110" w:type="dxa"/>
              <w:right w:w="150" w:type="dxa"/>
            </w:tcMar>
          </w:tcPr>
          <w:p w14:paraId="435DA4C2" w14:textId="77777777" w:rsidR="003E1863" w:rsidRDefault="00000000">
            <w:pPr>
              <w:spacing w:after="40"/>
              <w:rPr>
                <w:rFonts w:hint="eastAsia"/>
              </w:rPr>
            </w:pPr>
            <w:r>
              <w:rPr>
                <w:b/>
                <w:color w:val="1E6B4E"/>
              </w:rPr>
              <w:t>Conclusion</w:t>
            </w:r>
          </w:p>
          <w:p w14:paraId="7A867513" w14:textId="77777777" w:rsidR="003E1863" w:rsidRDefault="00000000">
            <w:pPr>
              <w:spacing w:after="0"/>
              <w:rPr>
                <w:rFonts w:hint="eastAsia"/>
              </w:rPr>
            </w:pPr>
            <w:r>
              <w:rPr>
                <w:color w:val="1F2933"/>
                <w:sz w:val="19"/>
              </w:rPr>
              <w:t>The lab achieved its objective: a functional switched Ethernet star network was configured, segmented into VLAN 10, addressed within one IPv4 subnet, and validated through ICMP reachability and dynamic MAC learning. The result provides a solid base for more advanced CCNA and industrial-control networking labs.</w:t>
            </w:r>
          </w:p>
        </w:tc>
      </w:tr>
    </w:tbl>
    <w:p w14:paraId="0A580DE0" w14:textId="77777777" w:rsidR="003E1863" w:rsidRDefault="00000000">
      <w:pPr>
        <w:pStyle w:val="Heading2"/>
      </w:pPr>
      <w:r>
        <w:t>Appendix A - Quick Validation Checklist</w:t>
      </w:r>
    </w:p>
    <w:tbl>
      <w:tblPr>
        <w:tblW w:w="0" w:type="auto"/>
        <w:jc w:val="center"/>
        <w:tblLook w:val="04A0" w:firstRow="1" w:lastRow="0" w:firstColumn="1" w:lastColumn="0" w:noHBand="0" w:noVBand="1"/>
      </w:tblPr>
      <w:tblGrid>
        <w:gridCol w:w="3427"/>
        <w:gridCol w:w="3427"/>
        <w:gridCol w:w="3427"/>
      </w:tblGrid>
      <w:tr w:rsidR="003E1863" w14:paraId="0326A8DD" w14:textId="77777777">
        <w:trPr>
          <w:jc w:val="center"/>
        </w:trPr>
        <w:tc>
          <w:tcPr>
            <w:tcW w:w="3427" w:type="dxa"/>
            <w:tcBorders>
              <w:top w:val="single" w:sz="4" w:space="0" w:color="B8C4CF"/>
              <w:left w:val="single" w:sz="4" w:space="0" w:color="B8C4CF"/>
              <w:bottom w:val="single" w:sz="4" w:space="0" w:color="B8C4CF"/>
              <w:right w:val="single" w:sz="4" w:space="0" w:color="B8C4CF"/>
            </w:tcBorders>
            <w:shd w:val="clear" w:color="auto" w:fill="12304A"/>
            <w:tcMar>
              <w:top w:w="70" w:type="dxa"/>
              <w:left w:w="80" w:type="dxa"/>
              <w:bottom w:w="70" w:type="dxa"/>
              <w:right w:w="80" w:type="dxa"/>
            </w:tcMar>
            <w:vAlign w:val="center"/>
          </w:tcPr>
          <w:p w14:paraId="6F1906C4" w14:textId="77777777" w:rsidR="003E1863" w:rsidRDefault="00000000">
            <w:pPr>
              <w:spacing w:after="0"/>
              <w:rPr>
                <w:rFonts w:hint="eastAsia"/>
              </w:rPr>
            </w:pPr>
            <w:r>
              <w:rPr>
                <w:b/>
                <w:color w:val="FFFFFF"/>
                <w:sz w:val="17"/>
              </w:rPr>
              <w:t>Check</w:t>
            </w:r>
          </w:p>
        </w:tc>
        <w:tc>
          <w:tcPr>
            <w:tcW w:w="3427" w:type="dxa"/>
            <w:tcBorders>
              <w:top w:val="single" w:sz="4" w:space="0" w:color="B8C4CF"/>
              <w:left w:val="single" w:sz="4" w:space="0" w:color="B8C4CF"/>
              <w:bottom w:val="single" w:sz="4" w:space="0" w:color="B8C4CF"/>
              <w:right w:val="single" w:sz="4" w:space="0" w:color="B8C4CF"/>
            </w:tcBorders>
            <w:shd w:val="clear" w:color="auto" w:fill="12304A"/>
            <w:tcMar>
              <w:top w:w="70" w:type="dxa"/>
              <w:left w:w="80" w:type="dxa"/>
              <w:bottom w:w="70" w:type="dxa"/>
              <w:right w:w="80" w:type="dxa"/>
            </w:tcMar>
            <w:vAlign w:val="center"/>
          </w:tcPr>
          <w:p w14:paraId="2E25767B" w14:textId="77777777" w:rsidR="003E1863" w:rsidRDefault="00000000">
            <w:pPr>
              <w:spacing w:after="0"/>
              <w:rPr>
                <w:rFonts w:hint="eastAsia"/>
              </w:rPr>
            </w:pPr>
            <w:r>
              <w:rPr>
                <w:b/>
                <w:color w:val="FFFFFF"/>
                <w:sz w:val="17"/>
              </w:rPr>
              <w:t>Expected State</w:t>
            </w:r>
          </w:p>
        </w:tc>
        <w:tc>
          <w:tcPr>
            <w:tcW w:w="3427" w:type="dxa"/>
            <w:tcBorders>
              <w:top w:val="single" w:sz="4" w:space="0" w:color="B8C4CF"/>
              <w:left w:val="single" w:sz="4" w:space="0" w:color="B8C4CF"/>
              <w:bottom w:val="single" w:sz="4" w:space="0" w:color="B8C4CF"/>
              <w:right w:val="single" w:sz="4" w:space="0" w:color="B8C4CF"/>
            </w:tcBorders>
            <w:shd w:val="clear" w:color="auto" w:fill="12304A"/>
            <w:tcMar>
              <w:top w:w="70" w:type="dxa"/>
              <w:left w:w="80" w:type="dxa"/>
              <w:bottom w:w="70" w:type="dxa"/>
              <w:right w:w="80" w:type="dxa"/>
            </w:tcMar>
            <w:vAlign w:val="center"/>
          </w:tcPr>
          <w:p w14:paraId="6E3F0819" w14:textId="77777777" w:rsidR="003E1863" w:rsidRDefault="00000000">
            <w:pPr>
              <w:spacing w:after="0"/>
              <w:rPr>
                <w:rFonts w:hint="eastAsia"/>
              </w:rPr>
            </w:pPr>
            <w:r>
              <w:rPr>
                <w:b/>
                <w:color w:val="FFFFFF"/>
                <w:sz w:val="17"/>
              </w:rPr>
              <w:t>Result</w:t>
            </w:r>
          </w:p>
        </w:tc>
      </w:tr>
      <w:tr w:rsidR="003E1863" w14:paraId="34784337" w14:textId="77777777">
        <w:trPr>
          <w:jc w:val="center"/>
        </w:trPr>
        <w:tc>
          <w:tcPr>
            <w:tcW w:w="3427" w:type="dxa"/>
            <w:tcBorders>
              <w:top w:val="single" w:sz="4" w:space="0" w:color="B8C4CF"/>
              <w:left w:val="single" w:sz="4" w:space="0" w:color="B8C4CF"/>
              <w:bottom w:val="single" w:sz="4" w:space="0" w:color="B8C4CF"/>
              <w:right w:val="single" w:sz="4" w:space="0" w:color="B8C4CF"/>
            </w:tcBorders>
            <w:tcMar>
              <w:top w:w="70" w:type="dxa"/>
              <w:left w:w="80" w:type="dxa"/>
              <w:bottom w:w="70" w:type="dxa"/>
              <w:right w:w="80" w:type="dxa"/>
            </w:tcMar>
            <w:vAlign w:val="center"/>
          </w:tcPr>
          <w:p w14:paraId="7D28CA79" w14:textId="77777777" w:rsidR="003E1863" w:rsidRDefault="00000000">
            <w:pPr>
              <w:spacing w:after="0"/>
              <w:rPr>
                <w:rFonts w:hint="eastAsia"/>
              </w:rPr>
            </w:pPr>
            <w:r>
              <w:rPr>
                <w:color w:val="1F2933"/>
                <w:sz w:val="17"/>
              </w:rPr>
              <w:t>Physical links</w:t>
            </w:r>
          </w:p>
        </w:tc>
        <w:tc>
          <w:tcPr>
            <w:tcW w:w="3427" w:type="dxa"/>
            <w:tcBorders>
              <w:top w:val="single" w:sz="4" w:space="0" w:color="B8C4CF"/>
              <w:left w:val="single" w:sz="4" w:space="0" w:color="B8C4CF"/>
              <w:bottom w:val="single" w:sz="4" w:space="0" w:color="B8C4CF"/>
              <w:right w:val="single" w:sz="4" w:space="0" w:color="B8C4CF"/>
            </w:tcBorders>
            <w:tcMar>
              <w:top w:w="70" w:type="dxa"/>
              <w:left w:w="80" w:type="dxa"/>
              <w:bottom w:w="70" w:type="dxa"/>
              <w:right w:w="80" w:type="dxa"/>
            </w:tcMar>
            <w:vAlign w:val="center"/>
          </w:tcPr>
          <w:p w14:paraId="20EC79E6" w14:textId="77777777" w:rsidR="003E1863" w:rsidRDefault="00000000">
            <w:pPr>
              <w:spacing w:after="0"/>
              <w:rPr>
                <w:rFonts w:hint="eastAsia"/>
              </w:rPr>
            </w:pPr>
            <w:r>
              <w:rPr>
                <w:color w:val="1F2933"/>
                <w:sz w:val="17"/>
              </w:rPr>
              <w:t>Fa0/1-Fa0/8 connected</w:t>
            </w:r>
          </w:p>
        </w:tc>
        <w:tc>
          <w:tcPr>
            <w:tcW w:w="3427" w:type="dxa"/>
            <w:tcBorders>
              <w:top w:val="single" w:sz="4" w:space="0" w:color="B8C4CF"/>
              <w:left w:val="single" w:sz="4" w:space="0" w:color="B8C4CF"/>
              <w:bottom w:val="single" w:sz="4" w:space="0" w:color="B8C4CF"/>
              <w:right w:val="single" w:sz="4" w:space="0" w:color="B8C4CF"/>
            </w:tcBorders>
            <w:tcMar>
              <w:top w:w="70" w:type="dxa"/>
              <w:left w:w="80" w:type="dxa"/>
              <w:bottom w:w="70" w:type="dxa"/>
              <w:right w:w="80" w:type="dxa"/>
            </w:tcMar>
            <w:vAlign w:val="center"/>
          </w:tcPr>
          <w:p w14:paraId="2B0D335D" w14:textId="77777777" w:rsidR="003E1863" w:rsidRDefault="00000000">
            <w:pPr>
              <w:spacing w:after="0"/>
              <w:rPr>
                <w:rFonts w:hint="eastAsia"/>
              </w:rPr>
            </w:pPr>
            <w:r>
              <w:rPr>
                <w:b/>
                <w:color w:val="1E6B4E"/>
                <w:sz w:val="17"/>
              </w:rPr>
              <w:t>PASS</w:t>
            </w:r>
          </w:p>
        </w:tc>
      </w:tr>
      <w:tr w:rsidR="003E1863" w14:paraId="2087EA46" w14:textId="77777777">
        <w:trPr>
          <w:jc w:val="center"/>
        </w:trPr>
        <w:tc>
          <w:tcPr>
            <w:tcW w:w="3427" w:type="dxa"/>
            <w:tcBorders>
              <w:top w:val="single" w:sz="4" w:space="0" w:color="B8C4CF"/>
              <w:left w:val="single" w:sz="4" w:space="0" w:color="B8C4CF"/>
              <w:bottom w:val="single" w:sz="4" w:space="0" w:color="B8C4CF"/>
              <w:right w:val="single" w:sz="4" w:space="0" w:color="B8C4CF"/>
            </w:tcBorders>
            <w:tcMar>
              <w:top w:w="70" w:type="dxa"/>
              <w:left w:w="80" w:type="dxa"/>
              <w:bottom w:w="70" w:type="dxa"/>
              <w:right w:w="80" w:type="dxa"/>
            </w:tcMar>
            <w:vAlign w:val="center"/>
          </w:tcPr>
          <w:p w14:paraId="04B752F3" w14:textId="77777777" w:rsidR="003E1863" w:rsidRDefault="00000000">
            <w:pPr>
              <w:spacing w:after="0"/>
              <w:rPr>
                <w:rFonts w:hint="eastAsia"/>
              </w:rPr>
            </w:pPr>
            <w:r>
              <w:rPr>
                <w:color w:val="1F2933"/>
                <w:sz w:val="17"/>
              </w:rPr>
              <w:t>VLAN membership</w:t>
            </w:r>
          </w:p>
        </w:tc>
        <w:tc>
          <w:tcPr>
            <w:tcW w:w="3427" w:type="dxa"/>
            <w:tcBorders>
              <w:top w:val="single" w:sz="4" w:space="0" w:color="B8C4CF"/>
              <w:left w:val="single" w:sz="4" w:space="0" w:color="B8C4CF"/>
              <w:bottom w:val="single" w:sz="4" w:space="0" w:color="B8C4CF"/>
              <w:right w:val="single" w:sz="4" w:space="0" w:color="B8C4CF"/>
            </w:tcBorders>
            <w:tcMar>
              <w:top w:w="70" w:type="dxa"/>
              <w:left w:w="80" w:type="dxa"/>
              <w:bottom w:w="70" w:type="dxa"/>
              <w:right w:w="80" w:type="dxa"/>
            </w:tcMar>
            <w:vAlign w:val="center"/>
          </w:tcPr>
          <w:p w14:paraId="07F5F013" w14:textId="77777777" w:rsidR="003E1863" w:rsidRDefault="00000000">
            <w:pPr>
              <w:spacing w:after="0"/>
              <w:rPr>
                <w:rFonts w:hint="eastAsia"/>
              </w:rPr>
            </w:pPr>
            <w:r>
              <w:rPr>
                <w:color w:val="1F2933"/>
                <w:sz w:val="17"/>
              </w:rPr>
              <w:t>Fa0/1-Fa0/8 in VLAN 10</w:t>
            </w:r>
          </w:p>
        </w:tc>
        <w:tc>
          <w:tcPr>
            <w:tcW w:w="3427" w:type="dxa"/>
            <w:tcBorders>
              <w:top w:val="single" w:sz="4" w:space="0" w:color="B8C4CF"/>
              <w:left w:val="single" w:sz="4" w:space="0" w:color="B8C4CF"/>
              <w:bottom w:val="single" w:sz="4" w:space="0" w:color="B8C4CF"/>
              <w:right w:val="single" w:sz="4" w:space="0" w:color="B8C4CF"/>
            </w:tcBorders>
            <w:tcMar>
              <w:top w:w="70" w:type="dxa"/>
              <w:left w:w="80" w:type="dxa"/>
              <w:bottom w:w="70" w:type="dxa"/>
              <w:right w:w="80" w:type="dxa"/>
            </w:tcMar>
            <w:vAlign w:val="center"/>
          </w:tcPr>
          <w:p w14:paraId="0107BA6F" w14:textId="77777777" w:rsidR="003E1863" w:rsidRDefault="00000000">
            <w:pPr>
              <w:spacing w:after="0"/>
              <w:rPr>
                <w:rFonts w:hint="eastAsia"/>
              </w:rPr>
            </w:pPr>
            <w:r>
              <w:rPr>
                <w:b/>
                <w:color w:val="1E6B4E"/>
                <w:sz w:val="17"/>
              </w:rPr>
              <w:t>PASS</w:t>
            </w:r>
          </w:p>
        </w:tc>
      </w:tr>
      <w:tr w:rsidR="003E1863" w14:paraId="6FA0497D" w14:textId="77777777">
        <w:trPr>
          <w:jc w:val="center"/>
        </w:trPr>
        <w:tc>
          <w:tcPr>
            <w:tcW w:w="3427" w:type="dxa"/>
            <w:tcBorders>
              <w:top w:val="single" w:sz="4" w:space="0" w:color="B8C4CF"/>
              <w:left w:val="single" w:sz="4" w:space="0" w:color="B8C4CF"/>
              <w:bottom w:val="single" w:sz="4" w:space="0" w:color="B8C4CF"/>
              <w:right w:val="single" w:sz="4" w:space="0" w:color="B8C4CF"/>
            </w:tcBorders>
            <w:tcMar>
              <w:top w:w="70" w:type="dxa"/>
              <w:left w:w="80" w:type="dxa"/>
              <w:bottom w:w="70" w:type="dxa"/>
              <w:right w:w="80" w:type="dxa"/>
            </w:tcMar>
            <w:vAlign w:val="center"/>
          </w:tcPr>
          <w:p w14:paraId="193350E1" w14:textId="77777777" w:rsidR="003E1863" w:rsidRDefault="00000000">
            <w:pPr>
              <w:spacing w:after="0"/>
              <w:rPr>
                <w:rFonts w:hint="eastAsia"/>
              </w:rPr>
            </w:pPr>
            <w:r>
              <w:rPr>
                <w:color w:val="1F2933"/>
                <w:sz w:val="17"/>
              </w:rPr>
              <w:t>IPv4 subnet</w:t>
            </w:r>
          </w:p>
        </w:tc>
        <w:tc>
          <w:tcPr>
            <w:tcW w:w="3427" w:type="dxa"/>
            <w:tcBorders>
              <w:top w:val="single" w:sz="4" w:space="0" w:color="B8C4CF"/>
              <w:left w:val="single" w:sz="4" w:space="0" w:color="B8C4CF"/>
              <w:bottom w:val="single" w:sz="4" w:space="0" w:color="B8C4CF"/>
              <w:right w:val="single" w:sz="4" w:space="0" w:color="B8C4CF"/>
            </w:tcBorders>
            <w:tcMar>
              <w:top w:w="70" w:type="dxa"/>
              <w:left w:w="80" w:type="dxa"/>
              <w:bottom w:w="70" w:type="dxa"/>
              <w:right w:w="80" w:type="dxa"/>
            </w:tcMar>
            <w:vAlign w:val="center"/>
          </w:tcPr>
          <w:p w14:paraId="60B297B9" w14:textId="77777777" w:rsidR="003E1863" w:rsidRDefault="00000000">
            <w:pPr>
              <w:spacing w:after="0"/>
              <w:rPr>
                <w:rFonts w:hint="eastAsia"/>
              </w:rPr>
            </w:pPr>
            <w:r>
              <w:rPr>
                <w:color w:val="1F2933"/>
                <w:sz w:val="17"/>
              </w:rPr>
              <w:t>All PCs in 192.168.10.0/24</w:t>
            </w:r>
          </w:p>
        </w:tc>
        <w:tc>
          <w:tcPr>
            <w:tcW w:w="3427" w:type="dxa"/>
            <w:tcBorders>
              <w:top w:val="single" w:sz="4" w:space="0" w:color="B8C4CF"/>
              <w:left w:val="single" w:sz="4" w:space="0" w:color="B8C4CF"/>
              <w:bottom w:val="single" w:sz="4" w:space="0" w:color="B8C4CF"/>
              <w:right w:val="single" w:sz="4" w:space="0" w:color="B8C4CF"/>
            </w:tcBorders>
            <w:tcMar>
              <w:top w:w="70" w:type="dxa"/>
              <w:left w:w="80" w:type="dxa"/>
              <w:bottom w:w="70" w:type="dxa"/>
              <w:right w:w="80" w:type="dxa"/>
            </w:tcMar>
            <w:vAlign w:val="center"/>
          </w:tcPr>
          <w:p w14:paraId="3E737D72" w14:textId="77777777" w:rsidR="003E1863" w:rsidRDefault="00000000">
            <w:pPr>
              <w:spacing w:after="0"/>
              <w:rPr>
                <w:rFonts w:hint="eastAsia"/>
              </w:rPr>
            </w:pPr>
            <w:r>
              <w:rPr>
                <w:b/>
                <w:color w:val="1E6B4E"/>
                <w:sz w:val="17"/>
              </w:rPr>
              <w:t>PASS</w:t>
            </w:r>
          </w:p>
        </w:tc>
      </w:tr>
      <w:tr w:rsidR="003E1863" w14:paraId="5AE210D5" w14:textId="77777777">
        <w:trPr>
          <w:jc w:val="center"/>
        </w:trPr>
        <w:tc>
          <w:tcPr>
            <w:tcW w:w="3427" w:type="dxa"/>
            <w:tcBorders>
              <w:top w:val="single" w:sz="4" w:space="0" w:color="B8C4CF"/>
              <w:left w:val="single" w:sz="4" w:space="0" w:color="B8C4CF"/>
              <w:bottom w:val="single" w:sz="4" w:space="0" w:color="B8C4CF"/>
              <w:right w:val="single" w:sz="4" w:space="0" w:color="B8C4CF"/>
            </w:tcBorders>
            <w:tcMar>
              <w:top w:w="70" w:type="dxa"/>
              <w:left w:w="80" w:type="dxa"/>
              <w:bottom w:w="70" w:type="dxa"/>
              <w:right w:w="80" w:type="dxa"/>
            </w:tcMar>
            <w:vAlign w:val="center"/>
          </w:tcPr>
          <w:p w14:paraId="733040C2" w14:textId="77777777" w:rsidR="003E1863" w:rsidRDefault="00000000">
            <w:pPr>
              <w:spacing w:after="0"/>
              <w:rPr>
                <w:rFonts w:hint="eastAsia"/>
              </w:rPr>
            </w:pPr>
            <w:r>
              <w:rPr>
                <w:color w:val="1F2933"/>
                <w:sz w:val="17"/>
              </w:rPr>
              <w:t>ICMP reachability</w:t>
            </w:r>
          </w:p>
        </w:tc>
        <w:tc>
          <w:tcPr>
            <w:tcW w:w="3427" w:type="dxa"/>
            <w:tcBorders>
              <w:top w:val="single" w:sz="4" w:space="0" w:color="B8C4CF"/>
              <w:left w:val="single" w:sz="4" w:space="0" w:color="B8C4CF"/>
              <w:bottom w:val="single" w:sz="4" w:space="0" w:color="B8C4CF"/>
              <w:right w:val="single" w:sz="4" w:space="0" w:color="B8C4CF"/>
            </w:tcBorders>
            <w:tcMar>
              <w:top w:w="70" w:type="dxa"/>
              <w:left w:w="80" w:type="dxa"/>
              <w:bottom w:w="70" w:type="dxa"/>
              <w:right w:w="80" w:type="dxa"/>
            </w:tcMar>
            <w:vAlign w:val="center"/>
          </w:tcPr>
          <w:p w14:paraId="1D315887" w14:textId="77777777" w:rsidR="003E1863" w:rsidRDefault="00000000">
            <w:pPr>
              <w:spacing w:after="0"/>
              <w:rPr>
                <w:rFonts w:hint="eastAsia"/>
              </w:rPr>
            </w:pPr>
            <w:r>
              <w:rPr>
                <w:color w:val="1F2933"/>
                <w:sz w:val="17"/>
              </w:rPr>
              <w:t>Replies between tested endpoints</w:t>
            </w:r>
          </w:p>
        </w:tc>
        <w:tc>
          <w:tcPr>
            <w:tcW w:w="3427" w:type="dxa"/>
            <w:tcBorders>
              <w:top w:val="single" w:sz="4" w:space="0" w:color="B8C4CF"/>
              <w:left w:val="single" w:sz="4" w:space="0" w:color="B8C4CF"/>
              <w:bottom w:val="single" w:sz="4" w:space="0" w:color="B8C4CF"/>
              <w:right w:val="single" w:sz="4" w:space="0" w:color="B8C4CF"/>
            </w:tcBorders>
            <w:tcMar>
              <w:top w:w="70" w:type="dxa"/>
              <w:left w:w="80" w:type="dxa"/>
              <w:bottom w:w="70" w:type="dxa"/>
              <w:right w:w="80" w:type="dxa"/>
            </w:tcMar>
            <w:vAlign w:val="center"/>
          </w:tcPr>
          <w:p w14:paraId="091DE4E0" w14:textId="77777777" w:rsidR="003E1863" w:rsidRDefault="00000000">
            <w:pPr>
              <w:spacing w:after="0"/>
              <w:rPr>
                <w:rFonts w:hint="eastAsia"/>
              </w:rPr>
            </w:pPr>
            <w:r>
              <w:rPr>
                <w:b/>
                <w:color w:val="1E6B4E"/>
                <w:sz w:val="17"/>
              </w:rPr>
              <w:t>PASS</w:t>
            </w:r>
          </w:p>
        </w:tc>
      </w:tr>
      <w:tr w:rsidR="003E1863" w14:paraId="7DF04A30" w14:textId="77777777">
        <w:trPr>
          <w:jc w:val="center"/>
        </w:trPr>
        <w:tc>
          <w:tcPr>
            <w:tcW w:w="3427" w:type="dxa"/>
            <w:tcBorders>
              <w:top w:val="single" w:sz="4" w:space="0" w:color="B8C4CF"/>
              <w:left w:val="single" w:sz="4" w:space="0" w:color="B8C4CF"/>
              <w:bottom w:val="single" w:sz="4" w:space="0" w:color="B8C4CF"/>
              <w:right w:val="single" w:sz="4" w:space="0" w:color="B8C4CF"/>
            </w:tcBorders>
            <w:tcMar>
              <w:top w:w="70" w:type="dxa"/>
              <w:left w:w="80" w:type="dxa"/>
              <w:bottom w:w="70" w:type="dxa"/>
              <w:right w:w="80" w:type="dxa"/>
            </w:tcMar>
            <w:vAlign w:val="center"/>
          </w:tcPr>
          <w:p w14:paraId="2DACA2B5" w14:textId="77777777" w:rsidR="003E1863" w:rsidRDefault="00000000">
            <w:pPr>
              <w:spacing w:after="0"/>
              <w:rPr>
                <w:rFonts w:hint="eastAsia"/>
              </w:rPr>
            </w:pPr>
            <w:r>
              <w:rPr>
                <w:color w:val="1F2933"/>
                <w:sz w:val="17"/>
              </w:rPr>
              <w:t>MAC learning</w:t>
            </w:r>
          </w:p>
        </w:tc>
        <w:tc>
          <w:tcPr>
            <w:tcW w:w="3427" w:type="dxa"/>
            <w:tcBorders>
              <w:top w:val="single" w:sz="4" w:space="0" w:color="B8C4CF"/>
              <w:left w:val="single" w:sz="4" w:space="0" w:color="B8C4CF"/>
              <w:bottom w:val="single" w:sz="4" w:space="0" w:color="B8C4CF"/>
              <w:right w:val="single" w:sz="4" w:space="0" w:color="B8C4CF"/>
            </w:tcBorders>
            <w:tcMar>
              <w:top w:w="70" w:type="dxa"/>
              <w:left w:w="80" w:type="dxa"/>
              <w:bottom w:w="70" w:type="dxa"/>
              <w:right w:w="80" w:type="dxa"/>
            </w:tcMar>
            <w:vAlign w:val="center"/>
          </w:tcPr>
          <w:p w14:paraId="52EABFBC" w14:textId="77777777" w:rsidR="003E1863" w:rsidRDefault="00000000">
            <w:pPr>
              <w:spacing w:after="0"/>
              <w:rPr>
                <w:rFonts w:hint="eastAsia"/>
              </w:rPr>
            </w:pPr>
            <w:r>
              <w:rPr>
                <w:color w:val="1F2933"/>
                <w:sz w:val="17"/>
              </w:rPr>
              <w:t>Dynamic MAC-to-port entries present</w:t>
            </w:r>
          </w:p>
        </w:tc>
        <w:tc>
          <w:tcPr>
            <w:tcW w:w="3427" w:type="dxa"/>
            <w:tcBorders>
              <w:top w:val="single" w:sz="4" w:space="0" w:color="B8C4CF"/>
              <w:left w:val="single" w:sz="4" w:space="0" w:color="B8C4CF"/>
              <w:bottom w:val="single" w:sz="4" w:space="0" w:color="B8C4CF"/>
              <w:right w:val="single" w:sz="4" w:space="0" w:color="B8C4CF"/>
            </w:tcBorders>
            <w:tcMar>
              <w:top w:w="70" w:type="dxa"/>
              <w:left w:w="80" w:type="dxa"/>
              <w:bottom w:w="70" w:type="dxa"/>
              <w:right w:w="80" w:type="dxa"/>
            </w:tcMar>
            <w:vAlign w:val="center"/>
          </w:tcPr>
          <w:p w14:paraId="12CA822A" w14:textId="77777777" w:rsidR="003E1863" w:rsidRDefault="00000000">
            <w:pPr>
              <w:spacing w:after="0"/>
              <w:rPr>
                <w:rFonts w:hint="eastAsia"/>
              </w:rPr>
            </w:pPr>
            <w:r>
              <w:rPr>
                <w:b/>
                <w:color w:val="1E6B4E"/>
                <w:sz w:val="17"/>
              </w:rPr>
              <w:t>PASS</w:t>
            </w:r>
          </w:p>
        </w:tc>
      </w:tr>
      <w:tr w:rsidR="003E1863" w14:paraId="2470B333" w14:textId="77777777">
        <w:trPr>
          <w:jc w:val="center"/>
        </w:trPr>
        <w:tc>
          <w:tcPr>
            <w:tcW w:w="3427" w:type="dxa"/>
            <w:tcBorders>
              <w:top w:val="single" w:sz="4" w:space="0" w:color="B8C4CF"/>
              <w:left w:val="single" w:sz="4" w:space="0" w:color="B8C4CF"/>
              <w:bottom w:val="single" w:sz="4" w:space="0" w:color="B8C4CF"/>
              <w:right w:val="single" w:sz="4" w:space="0" w:color="B8C4CF"/>
            </w:tcBorders>
            <w:tcMar>
              <w:top w:w="70" w:type="dxa"/>
              <w:left w:w="80" w:type="dxa"/>
              <w:bottom w:w="70" w:type="dxa"/>
              <w:right w:w="80" w:type="dxa"/>
            </w:tcMar>
            <w:vAlign w:val="center"/>
          </w:tcPr>
          <w:p w14:paraId="065B17D7" w14:textId="77777777" w:rsidR="003E1863" w:rsidRDefault="00000000">
            <w:pPr>
              <w:spacing w:after="0"/>
              <w:rPr>
                <w:rFonts w:hint="eastAsia"/>
              </w:rPr>
            </w:pPr>
            <w:r>
              <w:rPr>
                <w:color w:val="1F2933"/>
                <w:sz w:val="17"/>
              </w:rPr>
              <w:t>Configuration persistence</w:t>
            </w:r>
          </w:p>
        </w:tc>
        <w:tc>
          <w:tcPr>
            <w:tcW w:w="3427" w:type="dxa"/>
            <w:tcBorders>
              <w:top w:val="single" w:sz="4" w:space="0" w:color="B8C4CF"/>
              <w:left w:val="single" w:sz="4" w:space="0" w:color="B8C4CF"/>
              <w:bottom w:val="single" w:sz="4" w:space="0" w:color="B8C4CF"/>
              <w:right w:val="single" w:sz="4" w:space="0" w:color="B8C4CF"/>
            </w:tcBorders>
            <w:tcMar>
              <w:top w:w="70" w:type="dxa"/>
              <w:left w:w="80" w:type="dxa"/>
              <w:bottom w:w="70" w:type="dxa"/>
              <w:right w:w="80" w:type="dxa"/>
            </w:tcMar>
            <w:vAlign w:val="center"/>
          </w:tcPr>
          <w:p w14:paraId="6FAE4514" w14:textId="77777777" w:rsidR="003E1863" w:rsidRDefault="00000000">
            <w:pPr>
              <w:spacing w:after="0"/>
              <w:rPr>
                <w:rFonts w:hint="eastAsia"/>
              </w:rPr>
            </w:pPr>
            <w:r>
              <w:rPr>
                <w:color w:val="1F2933"/>
                <w:sz w:val="17"/>
              </w:rPr>
              <w:t>Running config copied to startup config</w:t>
            </w:r>
          </w:p>
        </w:tc>
        <w:tc>
          <w:tcPr>
            <w:tcW w:w="3427" w:type="dxa"/>
            <w:tcBorders>
              <w:top w:val="single" w:sz="4" w:space="0" w:color="B8C4CF"/>
              <w:left w:val="single" w:sz="4" w:space="0" w:color="B8C4CF"/>
              <w:bottom w:val="single" w:sz="4" w:space="0" w:color="B8C4CF"/>
              <w:right w:val="single" w:sz="4" w:space="0" w:color="B8C4CF"/>
            </w:tcBorders>
            <w:tcMar>
              <w:top w:w="70" w:type="dxa"/>
              <w:left w:w="80" w:type="dxa"/>
              <w:bottom w:w="70" w:type="dxa"/>
              <w:right w:w="80" w:type="dxa"/>
            </w:tcMar>
            <w:vAlign w:val="center"/>
          </w:tcPr>
          <w:p w14:paraId="0B9D1664" w14:textId="77777777" w:rsidR="003E1863" w:rsidRDefault="00000000">
            <w:pPr>
              <w:spacing w:after="0"/>
              <w:rPr>
                <w:rFonts w:hint="eastAsia"/>
              </w:rPr>
            </w:pPr>
            <w:r>
              <w:rPr>
                <w:b/>
                <w:color w:val="1E6B4E"/>
                <w:sz w:val="17"/>
              </w:rPr>
              <w:t>PASS</w:t>
            </w:r>
          </w:p>
        </w:tc>
      </w:tr>
    </w:tbl>
    <w:p w14:paraId="12978033" w14:textId="77777777" w:rsidR="001B737A" w:rsidRDefault="001B737A"/>
    <w:sectPr w:rsidR="001B737A" w:rsidSect="00034616">
      <w:footerReference w:type="default" r:id="rId14"/>
      <w:pgSz w:w="12240" w:h="15840"/>
      <w:pgMar w:top="893" w:right="979" w:bottom="893" w:left="97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FC2235" w14:textId="77777777" w:rsidR="001B737A" w:rsidRDefault="001B737A">
      <w:pPr>
        <w:spacing w:after="0" w:line="240" w:lineRule="auto"/>
        <w:rPr>
          <w:rFonts w:hint="eastAsia"/>
        </w:rPr>
      </w:pPr>
      <w:r>
        <w:separator/>
      </w:r>
    </w:p>
  </w:endnote>
  <w:endnote w:type="continuationSeparator" w:id="0">
    <w:p w14:paraId="6DA308F8" w14:textId="77777777" w:rsidR="001B737A" w:rsidRDefault="001B737A">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rlito">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DejaVu Sans Mono">
    <w:altName w:val="Verdan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DAA5E" w14:textId="77777777" w:rsidR="003E1863" w:rsidRDefault="003E1863">
    <w:pPr>
      <w:pStyle w:val="Footer"/>
      <w:rPr>
        <w:rFonts w:hint="eastAsia"/>
      </w:rPr>
    </w:pPr>
  </w:p>
  <w:tbl>
    <w:tblPr>
      <w:tblW w:w="0" w:type="auto"/>
      <w:tblLook w:val="04A0" w:firstRow="1" w:lastRow="0" w:firstColumn="1" w:lastColumn="0" w:noHBand="0" w:noVBand="1"/>
    </w:tblPr>
    <w:tblGrid>
      <w:gridCol w:w="3384"/>
      <w:gridCol w:w="3384"/>
      <w:gridCol w:w="3384"/>
    </w:tblGrid>
    <w:tr w:rsidR="003E1863" w14:paraId="0BDD2C34" w14:textId="77777777">
      <w:tc>
        <w:tcPr>
          <w:tcW w:w="3384" w:type="dxa"/>
        </w:tcPr>
        <w:p w14:paraId="05AD99CA" w14:textId="77777777" w:rsidR="003E1863" w:rsidRDefault="00000000">
          <w:pPr>
            <w:rPr>
              <w:rFonts w:hint="eastAsia"/>
            </w:rPr>
          </w:pPr>
          <w:r>
            <w:rPr>
              <w:color w:val="5B6570"/>
              <w:sz w:val="16"/>
            </w:rPr>
            <w:t>Cisco Packet Tracer Lab</w:t>
          </w:r>
        </w:p>
      </w:tc>
      <w:tc>
        <w:tcPr>
          <w:tcW w:w="3384" w:type="dxa"/>
        </w:tcPr>
        <w:p w14:paraId="6FF1925A" w14:textId="77777777" w:rsidR="003E1863" w:rsidRDefault="00000000">
          <w:pPr>
            <w:jc w:val="center"/>
            <w:rPr>
              <w:rFonts w:hint="eastAsia"/>
            </w:rPr>
          </w:pPr>
          <w:r>
            <w:rPr>
              <w:color w:val="5B6570"/>
              <w:sz w:val="16"/>
            </w:rPr>
            <w:t>Star Topology &amp; VLAN 10</w:t>
          </w:r>
        </w:p>
      </w:tc>
      <w:tc>
        <w:tcPr>
          <w:tcW w:w="3384" w:type="dxa"/>
        </w:tcPr>
        <w:p w14:paraId="21887AD6" w14:textId="77777777" w:rsidR="003E1863" w:rsidRDefault="00000000">
          <w:pPr>
            <w:jc w:val="right"/>
            <w:rPr>
              <w:rFonts w:hint="eastAsia"/>
            </w:rPr>
          </w:pPr>
          <w:r>
            <w:rPr>
              <w:color w:val="5B6570"/>
              <w:sz w:val="16"/>
            </w:rPr>
            <w:t xml:space="preserve">Page </w:t>
          </w:r>
          <w:r>
            <w:fldChar w:fldCharType="begin"/>
          </w:r>
          <w:r>
            <w:instrText xml:space="preserve"> PAGE </w:instrText>
          </w:r>
          <w:r w:rsidR="00E66DD3">
            <w:rPr>
              <w:rFonts w:hint="eastAsia"/>
            </w:rPr>
            <w:fldChar w:fldCharType="separate"/>
          </w:r>
          <w:r w:rsidR="00E66DD3">
            <w:rPr>
              <w:rFonts w:hint="eastAsia"/>
              <w:noProof/>
            </w:rPr>
            <w:t>1</w:t>
          </w:r>
          <w: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CC01AF" w14:textId="77777777" w:rsidR="001B737A" w:rsidRDefault="001B737A">
      <w:pPr>
        <w:spacing w:after="0" w:line="240" w:lineRule="auto"/>
        <w:rPr>
          <w:rFonts w:hint="eastAsia"/>
        </w:rPr>
      </w:pPr>
      <w:r>
        <w:separator/>
      </w:r>
    </w:p>
  </w:footnote>
  <w:footnote w:type="continuationSeparator" w:id="0">
    <w:p w14:paraId="7F49A155" w14:textId="77777777" w:rsidR="001B737A" w:rsidRDefault="001B737A">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57050665">
    <w:abstractNumId w:val="8"/>
  </w:num>
  <w:num w:numId="2" w16cid:durableId="1445535001">
    <w:abstractNumId w:val="6"/>
  </w:num>
  <w:num w:numId="3" w16cid:durableId="1013920722">
    <w:abstractNumId w:val="5"/>
  </w:num>
  <w:num w:numId="4" w16cid:durableId="2122649714">
    <w:abstractNumId w:val="4"/>
  </w:num>
  <w:num w:numId="5" w16cid:durableId="35980113">
    <w:abstractNumId w:val="7"/>
  </w:num>
  <w:num w:numId="6" w16cid:durableId="2134447203">
    <w:abstractNumId w:val="3"/>
  </w:num>
  <w:num w:numId="7" w16cid:durableId="1505432639">
    <w:abstractNumId w:val="2"/>
  </w:num>
  <w:num w:numId="8" w16cid:durableId="158416">
    <w:abstractNumId w:val="1"/>
  </w:num>
  <w:num w:numId="9" w16cid:durableId="2120361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B737A"/>
    <w:rsid w:val="0029639D"/>
    <w:rsid w:val="00326F90"/>
    <w:rsid w:val="003E1863"/>
    <w:rsid w:val="00AA1D8D"/>
    <w:rsid w:val="00B47730"/>
    <w:rsid w:val="00CB0664"/>
    <w:rsid w:val="00DE0C7B"/>
    <w:rsid w:val="00E66DD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611F7F6"/>
  <w14:defaultImageDpi w14:val="300"/>
  <w15:docId w15:val="{1A8C35AD-6379-4211-B045-872C40589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rlito" w:hAnsi="Carlito"/>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2304A"/>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F5A8A"/>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2304A"/>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1534</Words>
  <Characters>8749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10263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Cisco Packet Tracer Star Topology Lab Report</dc:title>
  <dc:subject>VLAN 10, IPv4 connectivity and Layer 2 verification</dc:subject>
  <dc:creator/>
  <cp:keywords>Cisco Packet Tracer, CCNA, star topology, VLAN, MAC address table, ICMP, ARP</cp:keywords>
  <dc:description>generated by python-docx</dc:description>
  <cp:lastModifiedBy>Sam Cupcake</cp:lastModifiedBy>
  <cp:revision>2</cp:revision>
  <dcterms:created xsi:type="dcterms:W3CDTF">2013-12-23T23:15:00Z</dcterms:created>
  <dcterms:modified xsi:type="dcterms:W3CDTF">2026-09-10T13:09:00Z</dcterms:modified>
  <cp:category/>
</cp:coreProperties>
</file>